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602E" w:rsidRDefault="000A602E" w:rsidP="008D4614">
      <w:pPr>
        <w:spacing w:line="360" w:lineRule="auto"/>
        <w:ind w:left="6153"/>
        <w:rPr>
          <w:szCs w:val="24"/>
          <w:rtl/>
        </w:rPr>
      </w:pPr>
      <w:bookmarkStart w:id="0" w:name="Date"/>
      <w:bookmarkEnd w:id="0"/>
      <w:r>
        <w:rPr>
          <w:szCs w:val="24"/>
          <w:rtl/>
        </w:rPr>
        <w:t>ג' באדר א' התשע"ד</w:t>
      </w:r>
      <w:r>
        <w:rPr>
          <w:szCs w:val="24"/>
          <w:rtl/>
        </w:rPr>
        <w:br/>
        <w:t>3 בפברואר 2014</w:t>
      </w:r>
    </w:p>
    <w:p w:rsidR="000A602E" w:rsidRDefault="000A602E" w:rsidP="008D4614">
      <w:pPr>
        <w:spacing w:line="360" w:lineRule="auto"/>
        <w:ind w:left="6153"/>
        <w:rPr>
          <w:szCs w:val="24"/>
          <w:rtl/>
        </w:rPr>
      </w:pPr>
      <w:bookmarkStart w:id="1" w:name="DocNum"/>
      <w:bookmarkEnd w:id="1"/>
      <w:r>
        <w:rPr>
          <w:szCs w:val="24"/>
          <w:rtl/>
        </w:rPr>
        <w:t>תק. 2014-9157</w:t>
      </w:r>
    </w:p>
    <w:p w:rsidR="00374868" w:rsidRPr="007756EA" w:rsidRDefault="00374868" w:rsidP="008D4614">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ind w:left="669"/>
        <w:jc w:val="both"/>
        <w:textAlignment w:val="baseline"/>
        <w:rPr>
          <w:rFonts w:ascii="Franklin Gothic Medium" w:hAnsi="Franklin Gothic Medium"/>
          <w:szCs w:val="24"/>
          <w:rtl/>
        </w:rPr>
      </w:pPr>
      <w:bookmarkStart w:id="2" w:name="Start"/>
      <w:bookmarkEnd w:id="2"/>
    </w:p>
    <w:p w:rsidR="00374868" w:rsidRPr="007756EA" w:rsidRDefault="00374868" w:rsidP="008D4614">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ind w:left="669"/>
        <w:jc w:val="center"/>
        <w:textAlignment w:val="baseline"/>
        <w:rPr>
          <w:rFonts w:ascii="Franklin Gothic Medium" w:hAnsi="Franklin Gothic Medium"/>
          <w:b/>
          <w:bCs/>
          <w:szCs w:val="24"/>
          <w:u w:val="single"/>
          <w:rtl/>
        </w:rPr>
      </w:pPr>
      <w:r w:rsidRPr="007756EA">
        <w:rPr>
          <w:rFonts w:ascii="Franklin Gothic Medium" w:hAnsi="Franklin Gothic Medium" w:hint="cs"/>
          <w:b/>
          <w:bCs/>
          <w:szCs w:val="24"/>
          <w:u w:val="single"/>
          <w:rtl/>
        </w:rPr>
        <w:t xml:space="preserve">הודעה לפרסום- מכרז פומבי </w:t>
      </w:r>
      <w:r w:rsidR="002073CD">
        <w:rPr>
          <w:rFonts w:ascii="Franklin Gothic Medium" w:hAnsi="Franklin Gothic Medium" w:hint="cs"/>
          <w:b/>
          <w:bCs/>
          <w:szCs w:val="24"/>
          <w:u w:val="single"/>
          <w:rtl/>
        </w:rPr>
        <w:t>3</w:t>
      </w:r>
      <w:r w:rsidR="00624BE6">
        <w:rPr>
          <w:rFonts w:ascii="Franklin Gothic Medium" w:hAnsi="Franklin Gothic Medium" w:hint="cs"/>
          <w:b/>
          <w:bCs/>
          <w:szCs w:val="24"/>
          <w:u w:val="single"/>
          <w:rtl/>
        </w:rPr>
        <w:t xml:space="preserve">/2014 </w:t>
      </w:r>
      <w:r w:rsidRPr="007756EA">
        <w:rPr>
          <w:rFonts w:ascii="Franklin Gothic Medium" w:hAnsi="Franklin Gothic Medium" w:hint="cs"/>
          <w:b/>
          <w:bCs/>
          <w:szCs w:val="24"/>
          <w:u w:val="single"/>
          <w:rtl/>
        </w:rPr>
        <w:t>לקבלת שירותי</w:t>
      </w:r>
      <w:r w:rsidRPr="007756EA">
        <w:rPr>
          <w:rFonts w:ascii="Arial" w:hAnsi="Arial"/>
          <w:b/>
          <w:bCs/>
          <w:color w:val="000000"/>
          <w:szCs w:val="24"/>
          <w:u w:val="single"/>
          <w:rtl/>
        </w:rPr>
        <w:t xml:space="preserve"> בחינת הדוחות הכספיים של </w:t>
      </w:r>
      <w:r w:rsidRPr="007756EA">
        <w:rPr>
          <w:rFonts w:ascii="Arial" w:hAnsi="Arial" w:hint="eastAsia"/>
          <w:b/>
          <w:bCs/>
          <w:color w:val="000000"/>
          <w:szCs w:val="24"/>
          <w:u w:val="single"/>
          <w:rtl/>
        </w:rPr>
        <w:t>משווקים</w:t>
      </w:r>
      <w:r w:rsidRPr="007756EA">
        <w:rPr>
          <w:rFonts w:ascii="Arial" w:hAnsi="Arial"/>
          <w:b/>
          <w:bCs/>
          <w:color w:val="000000"/>
          <w:szCs w:val="24"/>
          <w:u w:val="single"/>
          <w:rtl/>
        </w:rPr>
        <w:t xml:space="preserve"> </w:t>
      </w:r>
      <w:r w:rsidRPr="007756EA">
        <w:rPr>
          <w:rFonts w:ascii="Arial" w:hAnsi="Arial" w:hint="eastAsia"/>
          <w:b/>
          <w:bCs/>
          <w:color w:val="000000"/>
          <w:szCs w:val="24"/>
          <w:u w:val="single"/>
          <w:rtl/>
        </w:rPr>
        <w:t>קמעונאיים</w:t>
      </w:r>
      <w:r w:rsidRPr="007756EA">
        <w:rPr>
          <w:rFonts w:ascii="Arial" w:hAnsi="Arial"/>
          <w:b/>
          <w:bCs/>
          <w:color w:val="000000"/>
          <w:szCs w:val="24"/>
          <w:u w:val="single"/>
          <w:rtl/>
        </w:rPr>
        <w:t xml:space="preserve"> של </w:t>
      </w:r>
      <w:r w:rsidRPr="007756EA">
        <w:rPr>
          <w:rFonts w:ascii="Arial" w:hAnsi="Arial" w:hint="eastAsia"/>
          <w:b/>
          <w:bCs/>
          <w:color w:val="000000"/>
          <w:szCs w:val="24"/>
          <w:u w:val="single"/>
          <w:rtl/>
        </w:rPr>
        <w:t>מוצרי</w:t>
      </w:r>
      <w:r w:rsidRPr="007756EA">
        <w:rPr>
          <w:rFonts w:ascii="Arial" w:hAnsi="Arial"/>
          <w:b/>
          <w:bCs/>
          <w:color w:val="000000"/>
          <w:szCs w:val="24"/>
          <w:u w:val="single"/>
          <w:rtl/>
        </w:rPr>
        <w:t xml:space="preserve"> המזון </w:t>
      </w:r>
      <w:r w:rsidRPr="007756EA">
        <w:rPr>
          <w:rFonts w:ascii="Arial" w:hAnsi="Arial" w:hint="eastAsia"/>
          <w:b/>
          <w:bCs/>
          <w:color w:val="000000"/>
          <w:szCs w:val="24"/>
          <w:u w:val="single"/>
          <w:rtl/>
        </w:rPr>
        <w:t>בפיקוח</w:t>
      </w:r>
      <w:r w:rsidRPr="007756EA">
        <w:rPr>
          <w:rFonts w:ascii="Arial" w:hAnsi="Arial"/>
          <w:b/>
          <w:bCs/>
          <w:color w:val="000000"/>
          <w:szCs w:val="24"/>
          <w:u w:val="single"/>
          <w:rtl/>
        </w:rPr>
        <w:t xml:space="preserve"> </w:t>
      </w:r>
      <w:r w:rsidRPr="007756EA">
        <w:rPr>
          <w:rFonts w:ascii="Arial" w:hAnsi="Arial" w:hint="eastAsia"/>
          <w:b/>
          <w:bCs/>
          <w:color w:val="000000"/>
          <w:szCs w:val="24"/>
          <w:u w:val="single"/>
          <w:rtl/>
        </w:rPr>
        <w:t>מחירים</w:t>
      </w:r>
    </w:p>
    <w:p w:rsidR="00374868" w:rsidRPr="007756EA" w:rsidRDefault="00374868" w:rsidP="008D4614">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ind w:left="669"/>
        <w:jc w:val="both"/>
        <w:textAlignment w:val="baseline"/>
        <w:rPr>
          <w:rFonts w:ascii="Franklin Gothic Medium" w:hAnsi="Franklin Gothic Medium"/>
          <w:szCs w:val="24"/>
        </w:rPr>
      </w:pPr>
    </w:p>
    <w:p w:rsidR="00374868" w:rsidRPr="007756EA" w:rsidRDefault="00374868" w:rsidP="008D4614">
      <w:pPr>
        <w:widowControl w:val="0"/>
        <w:numPr>
          <w:ilvl w:val="0"/>
          <w:numId w:val="8"/>
        </w:numPr>
        <w:tabs>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jc w:val="both"/>
        <w:textAlignment w:val="baseline"/>
        <w:rPr>
          <w:rFonts w:ascii="Franklin Gothic Medium" w:hAnsi="Franklin Gothic Medium"/>
          <w:szCs w:val="24"/>
        </w:rPr>
      </w:pPr>
      <w:r w:rsidRPr="007756EA">
        <w:rPr>
          <w:rFonts w:hint="cs"/>
          <w:szCs w:val="24"/>
          <w:rtl/>
          <w:lang w:eastAsia="en-US"/>
        </w:rPr>
        <w:t xml:space="preserve">ועדת המחירים </w:t>
      </w:r>
      <w:r w:rsidR="000A602E">
        <w:rPr>
          <w:rFonts w:hint="cs"/>
          <w:szCs w:val="24"/>
          <w:rtl/>
          <w:lang w:eastAsia="en-US"/>
        </w:rPr>
        <w:t>הבין-</w:t>
      </w:r>
      <w:r w:rsidRPr="007756EA">
        <w:rPr>
          <w:rFonts w:hint="cs"/>
          <w:szCs w:val="24"/>
          <w:rtl/>
          <w:lang w:eastAsia="en-US"/>
        </w:rPr>
        <w:t>משרדית</w:t>
      </w:r>
      <w:r w:rsidR="00902253" w:rsidRPr="007756EA">
        <w:rPr>
          <w:rFonts w:hint="cs"/>
          <w:szCs w:val="24"/>
          <w:rtl/>
          <w:lang w:eastAsia="en-US"/>
        </w:rPr>
        <w:t>,</w:t>
      </w:r>
      <w:r w:rsidR="00902253" w:rsidRPr="007756EA">
        <w:rPr>
          <w:rFonts w:hint="cs"/>
          <w:szCs w:val="24"/>
          <w:rtl/>
        </w:rPr>
        <w:t xml:space="preserve"> הפועלת מכוח חוק הפיקוח על מחירי מצרכים ושירותים, התשנ"ו-1996 (להלן: "המזמין" או "ועדת המחירים" ו"החוק" או "חוק הפיקוח", בהתאמה)</w:t>
      </w:r>
      <w:r w:rsidR="002073CD">
        <w:rPr>
          <w:rFonts w:hint="cs"/>
          <w:b/>
          <w:bCs/>
          <w:szCs w:val="24"/>
          <w:rtl/>
        </w:rPr>
        <w:t xml:space="preserve"> </w:t>
      </w:r>
      <w:r w:rsidR="00902253" w:rsidRPr="007756EA">
        <w:rPr>
          <w:rFonts w:hint="cs"/>
          <w:b/>
          <w:bCs/>
          <w:szCs w:val="24"/>
          <w:rtl/>
        </w:rPr>
        <w:t>מבקשת לבחור יועץ אשר יסייע לה בבחינת הדו"חות הכספיים של משווקים קמעונאיים של מוצרי המזון בפיקוח מחירים</w:t>
      </w:r>
      <w:r w:rsidRPr="007756EA">
        <w:rPr>
          <w:rFonts w:hint="cs"/>
          <w:b/>
          <w:bCs/>
          <w:szCs w:val="24"/>
          <w:rtl/>
        </w:rPr>
        <w:t xml:space="preserve"> </w:t>
      </w:r>
      <w:r w:rsidRPr="007756EA">
        <w:rPr>
          <w:rFonts w:hint="cs"/>
          <w:szCs w:val="24"/>
          <w:rtl/>
          <w:lang w:eastAsia="en-US"/>
        </w:rPr>
        <w:t>(להלן - "המכרז").</w:t>
      </w:r>
    </w:p>
    <w:p w:rsidR="00374868" w:rsidRPr="007756EA" w:rsidRDefault="00374868" w:rsidP="008D4614">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ind w:left="669"/>
        <w:jc w:val="both"/>
        <w:textAlignment w:val="baseline"/>
        <w:rPr>
          <w:rFonts w:ascii="Franklin Gothic Medium" w:hAnsi="Franklin Gothic Medium"/>
          <w:szCs w:val="24"/>
        </w:rPr>
      </w:pPr>
    </w:p>
    <w:p w:rsidR="007756EA" w:rsidRDefault="00374868" w:rsidP="005040A6">
      <w:pPr>
        <w:numPr>
          <w:ilvl w:val="0"/>
          <w:numId w:val="8"/>
        </w:numPr>
        <w:autoSpaceDE w:val="0"/>
        <w:autoSpaceDN w:val="0"/>
        <w:spacing w:line="360" w:lineRule="auto"/>
        <w:jc w:val="both"/>
        <w:rPr>
          <w:szCs w:val="24"/>
        </w:rPr>
      </w:pPr>
      <w:r w:rsidRPr="007756EA">
        <w:rPr>
          <w:rFonts w:hint="cs"/>
          <w:szCs w:val="24"/>
          <w:rtl/>
        </w:rPr>
        <w:t xml:space="preserve">באמצעות </w:t>
      </w:r>
      <w:r w:rsidR="00737770" w:rsidRPr="007756EA">
        <w:rPr>
          <w:rFonts w:hint="cs"/>
          <w:szCs w:val="24"/>
          <w:rtl/>
        </w:rPr>
        <w:t xml:space="preserve">עבודת היועץ, מבקשת ועדת המחירים </w:t>
      </w:r>
      <w:r w:rsidR="005040A6" w:rsidRPr="007756EA">
        <w:rPr>
          <w:rFonts w:hint="cs"/>
          <w:szCs w:val="24"/>
          <w:rtl/>
        </w:rPr>
        <w:t>ל</w:t>
      </w:r>
      <w:r w:rsidR="005040A6">
        <w:rPr>
          <w:rFonts w:hint="cs"/>
          <w:szCs w:val="24"/>
          <w:rtl/>
        </w:rPr>
        <w:t>בחון עדכון של שיטות ההכרה</w:t>
      </w:r>
      <w:r w:rsidR="000A602E">
        <w:rPr>
          <w:rFonts w:hint="cs"/>
          <w:szCs w:val="24"/>
          <w:rtl/>
        </w:rPr>
        <w:t xml:space="preserve"> </w:t>
      </w:r>
      <w:r w:rsidR="005040A6">
        <w:rPr>
          <w:rFonts w:hint="cs"/>
          <w:szCs w:val="24"/>
          <w:rtl/>
        </w:rPr>
        <w:t>ב</w:t>
      </w:r>
      <w:r w:rsidR="00737770" w:rsidRPr="007756EA">
        <w:rPr>
          <w:rFonts w:hint="cs"/>
          <w:szCs w:val="24"/>
          <w:rtl/>
        </w:rPr>
        <w:t>מרווח הקמעונאי</w:t>
      </w:r>
      <w:r w:rsidR="007756EA">
        <w:rPr>
          <w:rFonts w:hint="cs"/>
          <w:szCs w:val="24"/>
          <w:rtl/>
        </w:rPr>
        <w:t xml:space="preserve">  בעלויות המוצרים המפוקחים. </w:t>
      </w:r>
    </w:p>
    <w:p w:rsidR="003429C1" w:rsidRPr="007756EA" w:rsidRDefault="003429C1" w:rsidP="000A602E">
      <w:pPr>
        <w:autoSpaceDE w:val="0"/>
        <w:autoSpaceDN w:val="0"/>
        <w:spacing w:line="360" w:lineRule="auto"/>
        <w:ind w:left="669"/>
        <w:jc w:val="both"/>
        <w:rPr>
          <w:szCs w:val="24"/>
        </w:rPr>
      </w:pPr>
      <w:r w:rsidRPr="007756EA">
        <w:rPr>
          <w:rFonts w:hint="cs"/>
          <w:szCs w:val="24"/>
          <w:rtl/>
        </w:rPr>
        <w:t xml:space="preserve">נכון להיום, המרווח הקמעונאי נקבע כאחוז קבוע מהמחיר לקמעונאי. השיעור הנהוג מבוסס על נתון היסטורי שהונהג עם המעבר לפיקוח על פי עקרונות דו"ח סוארי ולכן  יש לבצע בחינה של התאמתו לעלויות העדכניות. זאת ועוד, יש לבחון את השימוש בשיטה </w:t>
      </w:r>
      <w:r w:rsidR="000A602E">
        <w:rPr>
          <w:rFonts w:hint="cs"/>
          <w:szCs w:val="24"/>
          <w:rtl/>
        </w:rPr>
        <w:t>המתבססת על מרווח באחוז קבוע</w:t>
      </w:r>
      <w:r w:rsidRPr="007756EA">
        <w:rPr>
          <w:rFonts w:hint="cs"/>
          <w:szCs w:val="24"/>
          <w:rtl/>
        </w:rPr>
        <w:t xml:space="preserve"> אשר חסרונה העיקרי בכך שייקור בשכבה נמוכה יותר בשרשרת הערך מסיבה שאינה קשורה בעלויות השיווק הקמעונאי, כמו למשל עלייה חריגה בחומר הגלם, כופה ייקור נגרר במקטע הרווח הקמעונאי.</w:t>
      </w:r>
    </w:p>
    <w:p w:rsidR="007756EA" w:rsidRDefault="007756EA" w:rsidP="008D4614">
      <w:pPr>
        <w:spacing w:line="360" w:lineRule="auto"/>
        <w:jc w:val="both"/>
        <w:rPr>
          <w:b/>
          <w:bCs/>
          <w:szCs w:val="24"/>
          <w:u w:val="single"/>
          <w:rtl/>
        </w:rPr>
      </w:pPr>
    </w:p>
    <w:p w:rsidR="007756EA" w:rsidRPr="007756EA" w:rsidRDefault="007756EA" w:rsidP="008D4614">
      <w:pPr>
        <w:pStyle w:val="a7"/>
        <w:numPr>
          <w:ilvl w:val="0"/>
          <w:numId w:val="8"/>
        </w:numPr>
        <w:rPr>
          <w:szCs w:val="24"/>
          <w:u w:val="single"/>
        </w:rPr>
      </w:pPr>
      <w:r w:rsidRPr="007756EA">
        <w:rPr>
          <w:rFonts w:hint="eastAsia"/>
          <w:szCs w:val="24"/>
          <w:u w:val="single"/>
          <w:rtl/>
        </w:rPr>
        <w:t>מאפייני</w:t>
      </w:r>
      <w:r w:rsidRPr="007756EA">
        <w:rPr>
          <w:szCs w:val="24"/>
          <w:u w:val="single"/>
          <w:rtl/>
        </w:rPr>
        <w:t xml:space="preserve"> </w:t>
      </w:r>
      <w:r w:rsidRPr="007756EA">
        <w:rPr>
          <w:rFonts w:hint="eastAsia"/>
          <w:szCs w:val="24"/>
          <w:u w:val="single"/>
          <w:rtl/>
        </w:rPr>
        <w:t>המקטע</w:t>
      </w:r>
      <w:r w:rsidRPr="007756EA">
        <w:rPr>
          <w:szCs w:val="24"/>
          <w:u w:val="single"/>
          <w:rtl/>
        </w:rPr>
        <w:t xml:space="preserve"> </w:t>
      </w:r>
      <w:r w:rsidRPr="007756EA">
        <w:rPr>
          <w:rFonts w:hint="eastAsia"/>
          <w:szCs w:val="24"/>
          <w:u w:val="single"/>
          <w:rtl/>
        </w:rPr>
        <w:t>הקמעונאי</w:t>
      </w:r>
      <w:r w:rsidRPr="007756EA">
        <w:rPr>
          <w:rFonts w:hint="cs"/>
          <w:szCs w:val="24"/>
          <w:u w:val="single"/>
          <w:rtl/>
        </w:rPr>
        <w:t xml:space="preserve"> בישראל</w:t>
      </w:r>
      <w:r w:rsidRPr="007756EA">
        <w:rPr>
          <w:rStyle w:val="af3"/>
          <w:szCs w:val="24"/>
          <w:u w:val="single"/>
          <w:rtl/>
        </w:rPr>
        <w:footnoteReference w:id="1"/>
      </w:r>
    </w:p>
    <w:p w:rsidR="007756EA" w:rsidRPr="007756EA" w:rsidRDefault="007756EA" w:rsidP="008D4614">
      <w:pPr>
        <w:autoSpaceDE w:val="0"/>
        <w:autoSpaceDN w:val="0"/>
        <w:spacing w:line="360" w:lineRule="auto"/>
        <w:ind w:left="669"/>
        <w:jc w:val="both"/>
        <w:rPr>
          <w:szCs w:val="24"/>
          <w:rtl/>
        </w:rPr>
      </w:pPr>
      <w:r w:rsidRPr="007756EA">
        <w:rPr>
          <w:rFonts w:hint="eastAsia"/>
          <w:szCs w:val="24"/>
          <w:rtl/>
        </w:rPr>
        <w:t>השיווק</w:t>
      </w:r>
      <w:r w:rsidRPr="007756EA">
        <w:rPr>
          <w:szCs w:val="24"/>
          <w:rtl/>
        </w:rPr>
        <w:t xml:space="preserve"> </w:t>
      </w:r>
      <w:r w:rsidRPr="007756EA">
        <w:rPr>
          <w:rFonts w:hint="eastAsia"/>
          <w:szCs w:val="24"/>
          <w:rtl/>
        </w:rPr>
        <w:t>וההפצה</w:t>
      </w:r>
      <w:r w:rsidRPr="007756EA">
        <w:rPr>
          <w:szCs w:val="24"/>
          <w:rtl/>
        </w:rPr>
        <w:t xml:space="preserve"> </w:t>
      </w:r>
      <w:r w:rsidRPr="007756EA">
        <w:rPr>
          <w:rFonts w:hint="eastAsia"/>
          <w:szCs w:val="24"/>
          <w:rtl/>
        </w:rPr>
        <w:t>בשוק</w:t>
      </w:r>
      <w:r w:rsidRPr="007756EA">
        <w:rPr>
          <w:szCs w:val="24"/>
          <w:rtl/>
        </w:rPr>
        <w:t xml:space="preserve"> </w:t>
      </w:r>
      <w:r w:rsidRPr="007756EA">
        <w:rPr>
          <w:rFonts w:hint="eastAsia"/>
          <w:szCs w:val="24"/>
          <w:rtl/>
        </w:rPr>
        <w:t>המזון</w:t>
      </w:r>
      <w:r w:rsidRPr="007756EA">
        <w:rPr>
          <w:szCs w:val="24"/>
          <w:rtl/>
        </w:rPr>
        <w:t xml:space="preserve"> </w:t>
      </w:r>
      <w:r w:rsidRPr="007756EA">
        <w:rPr>
          <w:rFonts w:hint="eastAsia"/>
          <w:szCs w:val="24"/>
          <w:rtl/>
        </w:rPr>
        <w:t>נחלקים</w:t>
      </w:r>
      <w:r w:rsidRPr="007756EA">
        <w:rPr>
          <w:szCs w:val="24"/>
          <w:rtl/>
        </w:rPr>
        <w:t xml:space="preserve"> לשני מקטעים עיקרי</w:t>
      </w:r>
      <w:r w:rsidRPr="007756EA">
        <w:rPr>
          <w:rFonts w:hint="eastAsia"/>
          <w:szCs w:val="24"/>
          <w:rtl/>
        </w:rPr>
        <w:t>ים</w:t>
      </w:r>
      <w:r w:rsidRPr="007756EA">
        <w:rPr>
          <w:rFonts w:hint="cs"/>
          <w:szCs w:val="24"/>
          <w:rtl/>
        </w:rPr>
        <w:t>:</w:t>
      </w:r>
      <w:r w:rsidRPr="007756EA">
        <w:rPr>
          <w:szCs w:val="24"/>
          <w:rtl/>
        </w:rPr>
        <w:t xml:space="preserve"> רשתות </w:t>
      </w:r>
      <w:r w:rsidRPr="007756EA">
        <w:rPr>
          <w:rFonts w:hint="eastAsia"/>
          <w:szCs w:val="24"/>
          <w:rtl/>
        </w:rPr>
        <w:t>סופרמרקט</w:t>
      </w:r>
      <w:r w:rsidRPr="007756EA">
        <w:rPr>
          <w:rFonts w:hint="cs"/>
          <w:szCs w:val="24"/>
          <w:rtl/>
        </w:rPr>
        <w:t xml:space="preserve"> (להלן: "</w:t>
      </w:r>
      <w:r w:rsidRPr="007756EA">
        <w:rPr>
          <w:rFonts w:hint="eastAsia"/>
          <w:szCs w:val="24"/>
          <w:rtl/>
        </w:rPr>
        <w:t>רשתות</w:t>
      </w:r>
      <w:r w:rsidRPr="007756EA">
        <w:rPr>
          <w:szCs w:val="24"/>
          <w:rtl/>
        </w:rPr>
        <w:t xml:space="preserve"> </w:t>
      </w:r>
      <w:r w:rsidRPr="007756EA">
        <w:rPr>
          <w:rFonts w:hint="eastAsia"/>
          <w:szCs w:val="24"/>
          <w:rtl/>
        </w:rPr>
        <w:t>שיווק</w:t>
      </w:r>
      <w:r w:rsidRPr="007756EA">
        <w:rPr>
          <w:szCs w:val="24"/>
          <w:rtl/>
        </w:rPr>
        <w:t xml:space="preserve"> </w:t>
      </w:r>
      <w:r w:rsidRPr="007756EA">
        <w:rPr>
          <w:rFonts w:hint="eastAsia"/>
          <w:szCs w:val="24"/>
          <w:rtl/>
        </w:rPr>
        <w:t>המזון</w:t>
      </w:r>
      <w:r w:rsidRPr="007756EA">
        <w:rPr>
          <w:rFonts w:hint="cs"/>
          <w:szCs w:val="24"/>
          <w:rtl/>
        </w:rPr>
        <w:t>")</w:t>
      </w:r>
      <w:r w:rsidRPr="007756EA">
        <w:rPr>
          <w:szCs w:val="24"/>
          <w:rtl/>
        </w:rPr>
        <w:t xml:space="preserve"> </w:t>
      </w:r>
      <w:r w:rsidRPr="007756EA">
        <w:rPr>
          <w:rFonts w:hint="eastAsia"/>
          <w:szCs w:val="24"/>
          <w:rtl/>
        </w:rPr>
        <w:t>וחנויות</w:t>
      </w:r>
      <w:r w:rsidRPr="007756EA">
        <w:rPr>
          <w:szCs w:val="24"/>
          <w:rtl/>
        </w:rPr>
        <w:t xml:space="preserve"> </w:t>
      </w:r>
      <w:r w:rsidRPr="007756EA">
        <w:rPr>
          <w:rFonts w:hint="eastAsia"/>
          <w:szCs w:val="24"/>
          <w:rtl/>
        </w:rPr>
        <w:t>שאינן</w:t>
      </w:r>
      <w:r w:rsidRPr="007756EA">
        <w:rPr>
          <w:szCs w:val="24"/>
          <w:rtl/>
        </w:rPr>
        <w:t xml:space="preserve"> </w:t>
      </w:r>
      <w:r w:rsidRPr="007756EA">
        <w:rPr>
          <w:rFonts w:hint="eastAsia"/>
          <w:szCs w:val="24"/>
          <w:rtl/>
        </w:rPr>
        <w:t>סופרמרקט</w:t>
      </w:r>
      <w:r w:rsidRPr="007756EA">
        <w:rPr>
          <w:rFonts w:hint="cs"/>
          <w:szCs w:val="24"/>
          <w:rtl/>
        </w:rPr>
        <w:t xml:space="preserve"> </w:t>
      </w:r>
      <w:r w:rsidRPr="007756EA">
        <w:rPr>
          <w:szCs w:val="24"/>
          <w:rtl/>
        </w:rPr>
        <w:t>(קיוסקים,</w:t>
      </w:r>
      <w:r w:rsidRPr="007756EA">
        <w:rPr>
          <w:rFonts w:hint="cs"/>
          <w:szCs w:val="24"/>
          <w:rtl/>
        </w:rPr>
        <w:t xml:space="preserve"> </w:t>
      </w:r>
      <w:r w:rsidRPr="007756EA">
        <w:rPr>
          <w:rFonts w:hint="eastAsia"/>
          <w:szCs w:val="24"/>
          <w:rtl/>
        </w:rPr>
        <w:t>מכולות</w:t>
      </w:r>
      <w:r w:rsidRPr="007756EA">
        <w:rPr>
          <w:szCs w:val="24"/>
          <w:rtl/>
        </w:rPr>
        <w:t xml:space="preserve">, </w:t>
      </w:r>
      <w:r w:rsidRPr="007756EA">
        <w:rPr>
          <w:rFonts w:hint="eastAsia"/>
          <w:szCs w:val="24"/>
          <w:rtl/>
        </w:rPr>
        <w:t>מינימרקטים</w:t>
      </w:r>
      <w:r w:rsidRPr="007756EA">
        <w:rPr>
          <w:szCs w:val="24"/>
          <w:rtl/>
        </w:rPr>
        <w:t>,</w:t>
      </w:r>
      <w:r w:rsidRPr="007756EA">
        <w:rPr>
          <w:rFonts w:hint="cs"/>
          <w:szCs w:val="24"/>
          <w:rtl/>
        </w:rPr>
        <w:t xml:space="preserve"> </w:t>
      </w:r>
      <w:r w:rsidRPr="007756EA">
        <w:rPr>
          <w:rFonts w:hint="eastAsia"/>
          <w:szCs w:val="24"/>
          <w:rtl/>
        </w:rPr>
        <w:t>חנויות</w:t>
      </w:r>
      <w:r w:rsidRPr="007756EA">
        <w:rPr>
          <w:szCs w:val="24"/>
          <w:rtl/>
        </w:rPr>
        <w:t xml:space="preserve"> נוחות). ע"פ נתוני </w:t>
      </w:r>
      <w:r w:rsidRPr="007756EA">
        <w:rPr>
          <w:rFonts w:hint="eastAsia"/>
          <w:szCs w:val="24"/>
          <w:rtl/>
        </w:rPr>
        <w:t>הלמ</w:t>
      </w:r>
      <w:r w:rsidRPr="007756EA">
        <w:rPr>
          <w:szCs w:val="24"/>
          <w:rtl/>
        </w:rPr>
        <w:t xml:space="preserve">"ס בין השנים 2003-2011 קרוב ל-60% מהוצאות המזון של משקי הבית בישראל על מזון </w:t>
      </w:r>
      <w:r w:rsidRPr="007756EA">
        <w:rPr>
          <w:rFonts w:hint="cs"/>
          <w:szCs w:val="24"/>
          <w:rtl/>
        </w:rPr>
        <w:t>התבצעו</w:t>
      </w:r>
      <w:r w:rsidRPr="007756EA">
        <w:rPr>
          <w:szCs w:val="24"/>
          <w:rtl/>
        </w:rPr>
        <w:t xml:space="preserve"> </w:t>
      </w:r>
      <w:r w:rsidRPr="007756EA">
        <w:rPr>
          <w:rFonts w:hint="eastAsia"/>
          <w:szCs w:val="24"/>
          <w:rtl/>
        </w:rPr>
        <w:t>ברשתות</w:t>
      </w:r>
      <w:r w:rsidRPr="007756EA">
        <w:rPr>
          <w:szCs w:val="24"/>
          <w:rtl/>
        </w:rPr>
        <w:t xml:space="preserve"> </w:t>
      </w:r>
      <w:r w:rsidRPr="007756EA">
        <w:rPr>
          <w:rFonts w:hint="cs"/>
          <w:szCs w:val="24"/>
          <w:rtl/>
        </w:rPr>
        <w:t xml:space="preserve">שיווק </w:t>
      </w:r>
      <w:r w:rsidRPr="007756EA">
        <w:rPr>
          <w:rFonts w:hint="eastAsia"/>
          <w:szCs w:val="24"/>
          <w:rtl/>
        </w:rPr>
        <w:t>המזון</w:t>
      </w:r>
      <w:r w:rsidRPr="007756EA">
        <w:rPr>
          <w:szCs w:val="24"/>
          <w:rtl/>
        </w:rPr>
        <w:t>.</w:t>
      </w:r>
      <w:r w:rsidRPr="007756EA">
        <w:rPr>
          <w:rFonts w:hint="cs"/>
          <w:szCs w:val="24"/>
          <w:rtl/>
        </w:rPr>
        <w:t xml:space="preserve"> </w:t>
      </w:r>
      <w:r w:rsidRPr="007756EA">
        <w:rPr>
          <w:rFonts w:hint="eastAsia"/>
          <w:szCs w:val="24"/>
          <w:rtl/>
        </w:rPr>
        <w:t>מרבית</w:t>
      </w:r>
      <w:r w:rsidRPr="007756EA">
        <w:rPr>
          <w:szCs w:val="24"/>
          <w:rtl/>
        </w:rPr>
        <w:t xml:space="preserve"> </w:t>
      </w:r>
      <w:r w:rsidRPr="007756EA">
        <w:rPr>
          <w:rFonts w:hint="eastAsia"/>
          <w:szCs w:val="24"/>
          <w:rtl/>
        </w:rPr>
        <w:t>הסופרמרקטים</w:t>
      </w:r>
      <w:r w:rsidRPr="007756EA">
        <w:rPr>
          <w:szCs w:val="24"/>
          <w:rtl/>
        </w:rPr>
        <w:t xml:space="preserve"> </w:t>
      </w:r>
      <w:r w:rsidRPr="007756EA">
        <w:rPr>
          <w:rFonts w:hint="eastAsia"/>
          <w:szCs w:val="24"/>
          <w:rtl/>
        </w:rPr>
        <w:t>שייכים</w:t>
      </w:r>
      <w:r w:rsidRPr="007756EA">
        <w:rPr>
          <w:szCs w:val="24"/>
          <w:rtl/>
        </w:rPr>
        <w:t xml:space="preserve"> </w:t>
      </w:r>
      <w:r w:rsidRPr="007756EA">
        <w:rPr>
          <w:rFonts w:hint="eastAsia"/>
          <w:szCs w:val="24"/>
          <w:rtl/>
        </w:rPr>
        <w:t>לאחת</w:t>
      </w:r>
      <w:r w:rsidRPr="007756EA">
        <w:rPr>
          <w:szCs w:val="24"/>
          <w:rtl/>
        </w:rPr>
        <w:t xml:space="preserve"> </w:t>
      </w:r>
      <w:r w:rsidRPr="007756EA">
        <w:rPr>
          <w:rFonts w:hint="eastAsia"/>
          <w:szCs w:val="24"/>
          <w:rtl/>
        </w:rPr>
        <w:t>משתי</w:t>
      </w:r>
      <w:r w:rsidRPr="007756EA">
        <w:rPr>
          <w:szCs w:val="24"/>
          <w:rtl/>
        </w:rPr>
        <w:t xml:space="preserve"> </w:t>
      </w:r>
      <w:r w:rsidRPr="007756EA">
        <w:rPr>
          <w:rFonts w:hint="eastAsia"/>
          <w:szCs w:val="24"/>
          <w:rtl/>
        </w:rPr>
        <w:t>הרשתות</w:t>
      </w:r>
      <w:r w:rsidRPr="007756EA">
        <w:rPr>
          <w:szCs w:val="24"/>
          <w:rtl/>
        </w:rPr>
        <w:t xml:space="preserve"> </w:t>
      </w:r>
      <w:r w:rsidRPr="007756EA">
        <w:rPr>
          <w:rFonts w:hint="eastAsia"/>
          <w:szCs w:val="24"/>
          <w:rtl/>
        </w:rPr>
        <w:t>המובילות</w:t>
      </w:r>
      <w:r w:rsidRPr="007756EA">
        <w:rPr>
          <w:szCs w:val="24"/>
          <w:rtl/>
        </w:rPr>
        <w:t xml:space="preserve"> (שופרסל </w:t>
      </w:r>
      <w:r w:rsidRPr="007756EA">
        <w:rPr>
          <w:rFonts w:hint="eastAsia"/>
          <w:szCs w:val="24"/>
          <w:rtl/>
        </w:rPr>
        <w:t>והריבוע</w:t>
      </w:r>
      <w:r w:rsidRPr="007756EA">
        <w:rPr>
          <w:szCs w:val="24"/>
          <w:rtl/>
        </w:rPr>
        <w:t xml:space="preserve"> </w:t>
      </w:r>
      <w:r w:rsidRPr="007756EA">
        <w:rPr>
          <w:rFonts w:hint="eastAsia"/>
          <w:szCs w:val="24"/>
          <w:rtl/>
        </w:rPr>
        <w:t>הכחול</w:t>
      </w:r>
      <w:r w:rsidRPr="007756EA">
        <w:rPr>
          <w:szCs w:val="24"/>
          <w:rtl/>
        </w:rPr>
        <w:t xml:space="preserve">) </w:t>
      </w:r>
      <w:r w:rsidRPr="007756EA">
        <w:rPr>
          <w:rFonts w:hint="eastAsia"/>
          <w:szCs w:val="24"/>
          <w:rtl/>
        </w:rPr>
        <w:t>אשר</w:t>
      </w:r>
      <w:r w:rsidRPr="007756EA">
        <w:rPr>
          <w:szCs w:val="24"/>
          <w:rtl/>
        </w:rPr>
        <w:t xml:space="preserve"> </w:t>
      </w:r>
      <w:r w:rsidRPr="007756EA">
        <w:rPr>
          <w:rFonts w:hint="eastAsia"/>
          <w:szCs w:val="24"/>
          <w:rtl/>
        </w:rPr>
        <w:t>מחזיקים</w:t>
      </w:r>
      <w:r w:rsidRPr="007756EA">
        <w:rPr>
          <w:szCs w:val="24"/>
          <w:rtl/>
        </w:rPr>
        <w:t xml:space="preserve"> </w:t>
      </w:r>
      <w:r w:rsidRPr="007756EA">
        <w:rPr>
          <w:rFonts w:hint="eastAsia"/>
          <w:szCs w:val="24"/>
          <w:rtl/>
        </w:rPr>
        <w:t>יחדיו</w:t>
      </w:r>
      <w:r w:rsidRPr="007756EA">
        <w:rPr>
          <w:szCs w:val="24"/>
          <w:rtl/>
        </w:rPr>
        <w:t xml:space="preserve"> </w:t>
      </w:r>
      <w:r w:rsidRPr="007756EA">
        <w:rPr>
          <w:rFonts w:hint="eastAsia"/>
          <w:szCs w:val="24"/>
          <w:rtl/>
        </w:rPr>
        <w:t>כ</w:t>
      </w:r>
      <w:r w:rsidRPr="007756EA">
        <w:rPr>
          <w:szCs w:val="24"/>
          <w:rtl/>
        </w:rPr>
        <w:t xml:space="preserve">-500 </w:t>
      </w:r>
      <w:r w:rsidRPr="007756EA">
        <w:rPr>
          <w:rFonts w:hint="eastAsia"/>
          <w:szCs w:val="24"/>
          <w:rtl/>
        </w:rPr>
        <w:t>סניפים</w:t>
      </w:r>
      <w:r w:rsidRPr="007756EA">
        <w:rPr>
          <w:szCs w:val="24"/>
          <w:rtl/>
        </w:rPr>
        <w:t xml:space="preserve">. מלבד רשתות אלו ישנן רשתות נוספות שמכונות רשתות פרטיות שכוחם עלה בשניים האחרונות (רמי לוי, חצי חינם, כמעט חינם וכו'). בסך </w:t>
      </w:r>
      <w:r w:rsidRPr="007756EA">
        <w:rPr>
          <w:rFonts w:hint="eastAsia"/>
          <w:szCs w:val="24"/>
          <w:rtl/>
        </w:rPr>
        <w:t>הכל</w:t>
      </w:r>
      <w:r w:rsidRPr="007756EA">
        <w:rPr>
          <w:szCs w:val="24"/>
          <w:rtl/>
        </w:rPr>
        <w:t xml:space="preserve"> </w:t>
      </w:r>
      <w:r w:rsidRPr="007756EA">
        <w:rPr>
          <w:rFonts w:hint="eastAsia"/>
          <w:szCs w:val="24"/>
          <w:rtl/>
        </w:rPr>
        <w:t>ישנ</w:t>
      </w:r>
      <w:r w:rsidRPr="007756EA">
        <w:rPr>
          <w:rFonts w:hint="cs"/>
          <w:szCs w:val="24"/>
          <w:rtl/>
        </w:rPr>
        <w:t>ן</w:t>
      </w:r>
      <w:r w:rsidRPr="007756EA">
        <w:rPr>
          <w:szCs w:val="24"/>
          <w:rtl/>
        </w:rPr>
        <w:t xml:space="preserve"> 600 </w:t>
      </w:r>
      <w:r w:rsidRPr="007756EA">
        <w:rPr>
          <w:rFonts w:hint="eastAsia"/>
          <w:szCs w:val="24"/>
          <w:rtl/>
        </w:rPr>
        <w:t>חנויות</w:t>
      </w:r>
      <w:r w:rsidRPr="007756EA">
        <w:rPr>
          <w:szCs w:val="24"/>
          <w:rtl/>
        </w:rPr>
        <w:t xml:space="preserve"> </w:t>
      </w:r>
      <w:r w:rsidRPr="007756EA">
        <w:rPr>
          <w:rFonts w:hint="eastAsia"/>
          <w:szCs w:val="24"/>
          <w:rtl/>
        </w:rPr>
        <w:t>ס</w:t>
      </w:r>
      <w:r w:rsidRPr="007756EA">
        <w:rPr>
          <w:rFonts w:hint="cs"/>
          <w:szCs w:val="24"/>
          <w:rtl/>
        </w:rPr>
        <w:t>ו</w:t>
      </w:r>
      <w:r w:rsidRPr="007756EA">
        <w:rPr>
          <w:rFonts w:hint="eastAsia"/>
          <w:szCs w:val="24"/>
          <w:rtl/>
        </w:rPr>
        <w:t>פרמרקט</w:t>
      </w:r>
      <w:r w:rsidRPr="007756EA">
        <w:rPr>
          <w:szCs w:val="24"/>
          <w:rtl/>
        </w:rPr>
        <w:t xml:space="preserve"> </w:t>
      </w:r>
      <w:r w:rsidRPr="007756EA">
        <w:rPr>
          <w:rFonts w:hint="eastAsia"/>
          <w:szCs w:val="24"/>
          <w:rtl/>
        </w:rPr>
        <w:t>בישראל</w:t>
      </w:r>
      <w:r w:rsidRPr="007756EA">
        <w:rPr>
          <w:szCs w:val="24"/>
          <w:rtl/>
        </w:rPr>
        <w:t xml:space="preserve"> </w:t>
      </w:r>
      <w:r w:rsidRPr="007756EA">
        <w:rPr>
          <w:rFonts w:hint="eastAsia"/>
          <w:szCs w:val="24"/>
          <w:rtl/>
        </w:rPr>
        <w:t>ומעל</w:t>
      </w:r>
      <w:r w:rsidRPr="007756EA">
        <w:rPr>
          <w:szCs w:val="24"/>
          <w:rtl/>
        </w:rPr>
        <w:t xml:space="preserve"> 3500 </w:t>
      </w:r>
      <w:r w:rsidRPr="007756EA">
        <w:rPr>
          <w:rFonts w:hint="eastAsia"/>
          <w:szCs w:val="24"/>
          <w:rtl/>
        </w:rPr>
        <w:t>נקודות</w:t>
      </w:r>
      <w:r w:rsidRPr="007756EA">
        <w:rPr>
          <w:szCs w:val="24"/>
          <w:rtl/>
        </w:rPr>
        <w:t xml:space="preserve"> </w:t>
      </w:r>
      <w:r w:rsidRPr="007756EA">
        <w:rPr>
          <w:rFonts w:hint="eastAsia"/>
          <w:szCs w:val="24"/>
          <w:rtl/>
        </w:rPr>
        <w:t>ממכר</w:t>
      </w:r>
      <w:r w:rsidRPr="007756EA">
        <w:rPr>
          <w:szCs w:val="24"/>
          <w:rtl/>
        </w:rPr>
        <w:t xml:space="preserve"> </w:t>
      </w:r>
      <w:r w:rsidRPr="007756EA">
        <w:rPr>
          <w:rFonts w:hint="eastAsia"/>
          <w:szCs w:val="24"/>
          <w:rtl/>
        </w:rPr>
        <w:t>מזון</w:t>
      </w:r>
      <w:r w:rsidRPr="007756EA">
        <w:rPr>
          <w:szCs w:val="24"/>
          <w:rtl/>
        </w:rPr>
        <w:t xml:space="preserve"> </w:t>
      </w:r>
      <w:r w:rsidRPr="007756EA">
        <w:rPr>
          <w:rFonts w:hint="eastAsia"/>
          <w:szCs w:val="24"/>
          <w:rtl/>
        </w:rPr>
        <w:t>קמעונאיות</w:t>
      </w:r>
      <w:r w:rsidRPr="007756EA">
        <w:rPr>
          <w:szCs w:val="24"/>
          <w:rtl/>
        </w:rPr>
        <w:t xml:space="preserve"> </w:t>
      </w:r>
      <w:r w:rsidRPr="007756EA">
        <w:rPr>
          <w:rFonts w:hint="eastAsia"/>
          <w:szCs w:val="24"/>
          <w:rtl/>
        </w:rPr>
        <w:t>שאינן</w:t>
      </w:r>
      <w:r w:rsidRPr="007756EA">
        <w:rPr>
          <w:szCs w:val="24"/>
          <w:rtl/>
        </w:rPr>
        <w:t xml:space="preserve"> </w:t>
      </w:r>
      <w:r w:rsidRPr="007756EA">
        <w:rPr>
          <w:rFonts w:hint="eastAsia"/>
          <w:szCs w:val="24"/>
          <w:rtl/>
        </w:rPr>
        <w:t>סופרמרקטים</w:t>
      </w:r>
      <w:r w:rsidRPr="007756EA">
        <w:rPr>
          <w:szCs w:val="24"/>
          <w:rtl/>
        </w:rPr>
        <w:t>.</w:t>
      </w:r>
    </w:p>
    <w:p w:rsidR="007756EA" w:rsidRDefault="007756EA" w:rsidP="008D4614">
      <w:pPr>
        <w:autoSpaceDE w:val="0"/>
        <w:autoSpaceDN w:val="0"/>
        <w:spacing w:line="360" w:lineRule="auto"/>
        <w:ind w:left="669"/>
        <w:jc w:val="both"/>
        <w:rPr>
          <w:szCs w:val="24"/>
          <w:rtl/>
        </w:rPr>
      </w:pPr>
      <w:r w:rsidRPr="007756EA">
        <w:rPr>
          <w:rFonts w:hint="cs"/>
          <w:szCs w:val="24"/>
          <w:rtl/>
        </w:rPr>
        <w:t>הזוכה יתייחס בעבודתו לשלוש קטגוריות: סופרמרקטים- הנחה ו"רגילים", וחנויות שכונתיות אשר אינן משתייכות לרשתות השיווק.</w:t>
      </w:r>
    </w:p>
    <w:p w:rsidR="00833883" w:rsidRDefault="00833883" w:rsidP="008D4614">
      <w:pPr>
        <w:autoSpaceDE w:val="0"/>
        <w:autoSpaceDN w:val="0"/>
        <w:spacing w:line="360" w:lineRule="auto"/>
        <w:ind w:left="669"/>
        <w:jc w:val="both"/>
        <w:rPr>
          <w:szCs w:val="24"/>
          <w:rtl/>
        </w:rPr>
      </w:pPr>
    </w:p>
    <w:p w:rsidR="00833883" w:rsidRDefault="00833883" w:rsidP="008D4614">
      <w:pPr>
        <w:autoSpaceDE w:val="0"/>
        <w:autoSpaceDN w:val="0"/>
        <w:spacing w:line="360" w:lineRule="auto"/>
        <w:ind w:left="669"/>
        <w:jc w:val="both"/>
        <w:rPr>
          <w:szCs w:val="24"/>
          <w:rtl/>
        </w:rPr>
      </w:pPr>
    </w:p>
    <w:p w:rsidR="007756EA" w:rsidRPr="007756EA" w:rsidRDefault="007756EA" w:rsidP="008D4614">
      <w:pPr>
        <w:pStyle w:val="a7"/>
        <w:numPr>
          <w:ilvl w:val="0"/>
          <w:numId w:val="8"/>
        </w:numPr>
        <w:autoSpaceDE w:val="0"/>
        <w:autoSpaceDN w:val="0"/>
        <w:rPr>
          <w:szCs w:val="24"/>
        </w:rPr>
      </w:pPr>
      <w:r w:rsidRPr="007756EA">
        <w:rPr>
          <w:rFonts w:hint="cs"/>
          <w:b/>
          <w:bCs/>
          <w:szCs w:val="24"/>
          <w:u w:val="single"/>
          <w:rtl/>
        </w:rPr>
        <w:lastRenderedPageBreak/>
        <w:t>מטרות (תיאור תכולת העבודה)</w:t>
      </w:r>
    </w:p>
    <w:p w:rsidR="007756EA" w:rsidRPr="008057E5" w:rsidRDefault="007756EA" w:rsidP="008D4614">
      <w:pPr>
        <w:pStyle w:val="a7"/>
        <w:numPr>
          <w:ilvl w:val="1"/>
          <w:numId w:val="12"/>
        </w:numPr>
        <w:rPr>
          <w:szCs w:val="24"/>
        </w:rPr>
      </w:pPr>
      <w:r w:rsidRPr="008057E5">
        <w:rPr>
          <w:rFonts w:hint="cs"/>
          <w:szCs w:val="24"/>
          <w:rtl/>
        </w:rPr>
        <w:t>על מנת לבחון את העלויות המייצגות את המקטע הקמעונאי כך שתוכל ועדת המחירים לעדכן את בסיס עלויות עמלת המשווק, על הזוכה לקיים בחינה עבור מדגם מייצג של חנויות מבין הקטגוריות השונות</w:t>
      </w:r>
      <w:r w:rsidR="00711E37" w:rsidRPr="008057E5">
        <w:rPr>
          <w:rFonts w:hint="cs"/>
          <w:szCs w:val="24"/>
          <w:rtl/>
        </w:rPr>
        <w:t>.</w:t>
      </w:r>
    </w:p>
    <w:p w:rsidR="007756EA" w:rsidRPr="007756EA" w:rsidRDefault="007756EA" w:rsidP="008D4614">
      <w:pPr>
        <w:pStyle w:val="a7"/>
        <w:numPr>
          <w:ilvl w:val="1"/>
          <w:numId w:val="12"/>
        </w:numPr>
        <w:rPr>
          <w:szCs w:val="24"/>
        </w:rPr>
      </w:pPr>
      <w:r w:rsidRPr="007756EA">
        <w:rPr>
          <w:rFonts w:hint="cs"/>
          <w:szCs w:val="24"/>
          <w:rtl/>
        </w:rPr>
        <w:t>הצעת העבודה:</w:t>
      </w:r>
    </w:p>
    <w:p w:rsidR="00711E37" w:rsidRDefault="007756EA" w:rsidP="000A602E">
      <w:pPr>
        <w:pStyle w:val="a7"/>
        <w:ind w:left="1141"/>
        <w:rPr>
          <w:szCs w:val="24"/>
          <w:rtl/>
        </w:rPr>
      </w:pPr>
      <w:r w:rsidRPr="007756EA">
        <w:rPr>
          <w:rFonts w:hint="cs"/>
          <w:szCs w:val="24"/>
          <w:rtl/>
        </w:rPr>
        <w:t xml:space="preserve">במסגרת ההצעה יגיש המציע תכנית מתודולוגיה לביצוע העבודה אשר תכלול </w:t>
      </w:r>
      <w:r w:rsidR="00711E37">
        <w:rPr>
          <w:rFonts w:hint="cs"/>
          <w:szCs w:val="24"/>
          <w:rtl/>
        </w:rPr>
        <w:t xml:space="preserve">סיווג המשווקים לקטגוריות והצעה לחלוקה על פי סוגי החנויות. עוד תכלול ההצעה- </w:t>
      </w:r>
      <w:r w:rsidR="00711E37" w:rsidRPr="00711E37">
        <w:rPr>
          <w:rFonts w:hint="cs"/>
          <w:szCs w:val="24"/>
          <w:rtl/>
        </w:rPr>
        <w:t>דוגמא לדרישת נתונים מה</w:t>
      </w:r>
      <w:r w:rsidR="000A602E">
        <w:rPr>
          <w:rFonts w:hint="cs"/>
          <w:szCs w:val="24"/>
          <w:rtl/>
        </w:rPr>
        <w:t>חנויות הנדגמות</w:t>
      </w:r>
      <w:r w:rsidR="00711E37">
        <w:rPr>
          <w:rFonts w:hint="cs"/>
          <w:szCs w:val="24"/>
          <w:rtl/>
        </w:rPr>
        <w:t xml:space="preserve">, שיטת העמסת </w:t>
      </w:r>
      <w:r w:rsidR="0046107A">
        <w:rPr>
          <w:rFonts w:hint="cs"/>
          <w:szCs w:val="24"/>
          <w:rtl/>
        </w:rPr>
        <w:t>עלויות אחידה ונ</w:t>
      </w:r>
      <w:r w:rsidR="000A602E">
        <w:rPr>
          <w:rFonts w:hint="cs"/>
          <w:szCs w:val="24"/>
          <w:rtl/>
        </w:rPr>
        <w:t>ו</w:t>
      </w:r>
      <w:r w:rsidR="0046107A">
        <w:rPr>
          <w:rFonts w:hint="cs"/>
          <w:szCs w:val="24"/>
          <w:rtl/>
        </w:rPr>
        <w:t>רמטיבית לפי קטגוריות המוצרים, (על השיטה להיות סבירה אל מול העלויות ופשוטה לי</w:t>
      </w:r>
      <w:r w:rsidR="000A602E">
        <w:rPr>
          <w:rFonts w:hint="cs"/>
          <w:szCs w:val="24"/>
          <w:rtl/>
        </w:rPr>
        <w:t>י</w:t>
      </w:r>
      <w:r w:rsidR="0046107A">
        <w:rPr>
          <w:rFonts w:hint="cs"/>
          <w:szCs w:val="24"/>
          <w:rtl/>
        </w:rPr>
        <w:t xml:space="preserve">שום ככל שניתן), על השיטה להיות גנרית ולקחת בחשבון ניסיונות להטיות חשבונאיות. </w:t>
      </w:r>
    </w:p>
    <w:p w:rsidR="00833883" w:rsidRDefault="007756EA" w:rsidP="008D4614">
      <w:pPr>
        <w:pStyle w:val="a7"/>
        <w:numPr>
          <w:ilvl w:val="1"/>
          <w:numId w:val="12"/>
        </w:numPr>
        <w:rPr>
          <w:szCs w:val="24"/>
        </w:rPr>
      </w:pPr>
      <w:r w:rsidRPr="007756EA">
        <w:rPr>
          <w:rFonts w:hint="cs"/>
          <w:szCs w:val="24"/>
          <w:rtl/>
        </w:rPr>
        <w:t>הדרישות מהזוכה:</w:t>
      </w:r>
      <w:r w:rsidR="008057E5">
        <w:rPr>
          <w:rFonts w:hint="cs"/>
          <w:szCs w:val="24"/>
          <w:rtl/>
        </w:rPr>
        <w:t xml:space="preserve"> </w:t>
      </w:r>
    </w:p>
    <w:p w:rsidR="007756EA" w:rsidRPr="001177C4" w:rsidRDefault="008057E5" w:rsidP="000A602E">
      <w:pPr>
        <w:pStyle w:val="a7"/>
        <w:ind w:left="1029"/>
        <w:rPr>
          <w:szCs w:val="24"/>
          <w:rtl/>
        </w:rPr>
      </w:pPr>
      <w:r>
        <w:rPr>
          <w:rFonts w:hint="cs"/>
          <w:szCs w:val="24"/>
          <w:rtl/>
        </w:rPr>
        <w:t>על הזוכה לבחון את מבנה העלויות של כל אחד מה</w:t>
      </w:r>
      <w:r w:rsidR="000A602E">
        <w:rPr>
          <w:rFonts w:hint="cs"/>
          <w:szCs w:val="24"/>
          <w:rtl/>
        </w:rPr>
        <w:t>חנויות הנדגמות</w:t>
      </w:r>
      <w:r>
        <w:rPr>
          <w:rFonts w:hint="cs"/>
          <w:szCs w:val="24"/>
          <w:rtl/>
        </w:rPr>
        <w:t xml:space="preserve"> בהסתמך על הדו"חות הכספיים וכל מידע אחר שידרשו למסור, הזוכה יבקר אצל כ</w:t>
      </w:r>
      <w:r w:rsidR="002073CD">
        <w:rPr>
          <w:rFonts w:hint="cs"/>
          <w:szCs w:val="24"/>
          <w:rtl/>
        </w:rPr>
        <w:t xml:space="preserve">ל אחד </w:t>
      </w:r>
      <w:r w:rsidR="000A602E">
        <w:rPr>
          <w:rFonts w:hint="cs"/>
          <w:szCs w:val="24"/>
          <w:rtl/>
        </w:rPr>
        <w:t>מהחנויות הנדגמות ויפגש עם</w:t>
      </w:r>
      <w:r w:rsidR="002073CD">
        <w:rPr>
          <w:rFonts w:hint="cs"/>
          <w:szCs w:val="24"/>
          <w:rtl/>
        </w:rPr>
        <w:t xml:space="preserve"> </w:t>
      </w:r>
      <w:r w:rsidR="000A602E">
        <w:rPr>
          <w:rFonts w:hint="cs"/>
          <w:szCs w:val="24"/>
          <w:rtl/>
        </w:rPr>
        <w:t>נציגיה</w:t>
      </w:r>
      <w:r w:rsidR="002073CD">
        <w:rPr>
          <w:rFonts w:hint="cs"/>
          <w:szCs w:val="24"/>
          <w:rtl/>
        </w:rPr>
        <w:t xml:space="preserve">, </w:t>
      </w:r>
      <w:r>
        <w:rPr>
          <w:rFonts w:hint="cs"/>
          <w:szCs w:val="24"/>
          <w:rtl/>
        </w:rPr>
        <w:t>על הזוכה לגבש תחשיב עלויות מפורט, לחשב את שיטת העמסת העלויות בהתאם למתודולוגיה שהציע, להכין תמחיר למרווח הקמעונאי עבור כל אחד מן המוצרים המפוקחים בקבוצות, לבחון את הפער הקיים כיום בין העמלה המוכרת לתמחיר שהוכן על ידו, להמליץ על שיעורי רווחיות סבירים, להציע מודל לקביעת עלויות משוקללות לכל מוצר, להתייחס לפילוח של הנחות מהספקים ולייצר כלי טכני, פשוט ונח לעדכון תקופתי של העליות.</w:t>
      </w:r>
    </w:p>
    <w:p w:rsidR="007756EA" w:rsidRPr="001177C4" w:rsidRDefault="007756EA" w:rsidP="008D4614">
      <w:pPr>
        <w:pStyle w:val="a7"/>
        <w:numPr>
          <w:ilvl w:val="1"/>
          <w:numId w:val="12"/>
        </w:numPr>
        <w:rPr>
          <w:szCs w:val="24"/>
        </w:rPr>
      </w:pPr>
      <w:r w:rsidRPr="007756EA">
        <w:rPr>
          <w:rFonts w:hint="cs"/>
          <w:szCs w:val="24"/>
          <w:rtl/>
        </w:rPr>
        <w:t>ה</w:t>
      </w:r>
      <w:r w:rsidR="001177C4">
        <w:rPr>
          <w:rFonts w:hint="cs"/>
          <w:szCs w:val="24"/>
          <w:rtl/>
        </w:rPr>
        <w:t>זוכה</w:t>
      </w:r>
      <w:r w:rsidRPr="007756EA">
        <w:rPr>
          <w:rFonts w:hint="cs"/>
          <w:szCs w:val="24"/>
          <w:rtl/>
        </w:rPr>
        <w:t xml:space="preserve"> </w:t>
      </w:r>
      <w:r w:rsidR="001177C4">
        <w:rPr>
          <w:rFonts w:hint="cs"/>
          <w:szCs w:val="24"/>
          <w:rtl/>
        </w:rPr>
        <w:t>במכרז</w:t>
      </w:r>
      <w:r w:rsidRPr="007756EA">
        <w:rPr>
          <w:rFonts w:hint="cs"/>
          <w:szCs w:val="24"/>
          <w:rtl/>
        </w:rPr>
        <w:t xml:space="preserve"> יתבקש לבחון את הדוחות הכספיים של המשווקים הנ"ל לשנים 2010 -2012 ולבצע עבודת ביקורת ניתוח ואימות אל מול הנתונים </w:t>
      </w:r>
      <w:r w:rsidR="001177C4">
        <w:rPr>
          <w:rFonts w:hint="cs"/>
          <w:szCs w:val="24"/>
          <w:rtl/>
        </w:rPr>
        <w:t xml:space="preserve">בחנויות ובסניפים שיבחנו, על העבודה להתייחס להשלכות חוק המזון על סידור המדפים והעלויות הכרוכות בכך, </w:t>
      </w:r>
      <w:r w:rsidR="002073CD">
        <w:rPr>
          <w:rFonts w:hint="cs"/>
          <w:szCs w:val="24"/>
          <w:rtl/>
        </w:rPr>
        <w:t>לאחר בניית התמחיר</w:t>
      </w:r>
      <w:r w:rsidRPr="001177C4">
        <w:rPr>
          <w:rFonts w:hint="cs"/>
          <w:szCs w:val="24"/>
          <w:rtl/>
        </w:rPr>
        <w:t xml:space="preserve"> יידרש הזוכה לבנות כלי שישרת את המפקח על המחירים ויסייע בידו לבצע עדכון שוטף של עלויות המשווק. הכלי יבוא כנוסחה שתביא בחשבון את מנגנון הצמדה למרכיבי מקטע השיווק שפורטו מעלה, וקביעת המדדים הרלבנטיי</w:t>
      </w:r>
      <w:r w:rsidRPr="001177C4">
        <w:rPr>
          <w:rFonts w:hint="eastAsia"/>
          <w:szCs w:val="24"/>
          <w:rtl/>
        </w:rPr>
        <w:t>ם</w:t>
      </w:r>
      <w:r w:rsidRPr="001177C4">
        <w:rPr>
          <w:rFonts w:hint="cs"/>
          <w:szCs w:val="24"/>
          <w:rtl/>
        </w:rPr>
        <w:t xml:space="preserve"> (אחד או יותר) להצמדה זו.  </w:t>
      </w:r>
    </w:p>
    <w:p w:rsidR="007756EA" w:rsidRPr="007756EA" w:rsidRDefault="007756EA" w:rsidP="008D4614">
      <w:pPr>
        <w:pStyle w:val="a7"/>
        <w:numPr>
          <w:ilvl w:val="1"/>
          <w:numId w:val="12"/>
        </w:numPr>
        <w:rPr>
          <w:szCs w:val="24"/>
        </w:rPr>
      </w:pPr>
      <w:r w:rsidRPr="007756EA">
        <w:rPr>
          <w:rFonts w:hint="cs"/>
          <w:szCs w:val="24"/>
          <w:rtl/>
        </w:rPr>
        <w:t xml:space="preserve">השירות יכלול התייחסות, בין היתר, </w:t>
      </w:r>
      <w:r w:rsidR="002073CD">
        <w:rPr>
          <w:rFonts w:hint="cs"/>
          <w:szCs w:val="24"/>
          <w:rtl/>
        </w:rPr>
        <w:t>לשיעור הפריון הסביר (התייעלות) ולסוגיית ההנחות המסחריות.</w:t>
      </w:r>
    </w:p>
    <w:p w:rsidR="007756EA" w:rsidRPr="007756EA" w:rsidRDefault="007756EA" w:rsidP="005040A6">
      <w:pPr>
        <w:pStyle w:val="a7"/>
        <w:numPr>
          <w:ilvl w:val="1"/>
          <w:numId w:val="12"/>
        </w:numPr>
        <w:rPr>
          <w:szCs w:val="24"/>
        </w:rPr>
      </w:pPr>
      <w:r w:rsidRPr="007756EA">
        <w:rPr>
          <w:rFonts w:hint="cs"/>
          <w:szCs w:val="24"/>
          <w:rtl/>
        </w:rPr>
        <w:t xml:space="preserve">במסגרת התמחיר, יתבקש המציע להמליץ </w:t>
      </w:r>
      <w:r w:rsidR="005040A6" w:rsidRPr="007756EA">
        <w:rPr>
          <w:rFonts w:hint="cs"/>
          <w:szCs w:val="24"/>
          <w:rtl/>
        </w:rPr>
        <w:t>ל</w:t>
      </w:r>
      <w:r w:rsidR="005040A6">
        <w:rPr>
          <w:rFonts w:hint="cs"/>
          <w:szCs w:val="24"/>
          <w:rtl/>
        </w:rPr>
        <w:t>וועדה</w:t>
      </w:r>
      <w:r w:rsidR="005040A6" w:rsidRPr="007756EA">
        <w:rPr>
          <w:rFonts w:hint="cs"/>
          <w:szCs w:val="24"/>
          <w:rtl/>
        </w:rPr>
        <w:t xml:space="preserve"> </w:t>
      </w:r>
      <w:r w:rsidRPr="007756EA">
        <w:rPr>
          <w:rFonts w:hint="cs"/>
          <w:szCs w:val="24"/>
          <w:rtl/>
        </w:rPr>
        <w:t>על שיעור תשואה נורמטיבי סביר, בהתייחס לשיעורי התשואה הנפוצים בענף ובהתייחס להמלצות דו"ח סוארי.</w:t>
      </w:r>
    </w:p>
    <w:p w:rsidR="007756EA" w:rsidRPr="007756EA" w:rsidRDefault="007756EA" w:rsidP="008D4614">
      <w:pPr>
        <w:pStyle w:val="a7"/>
        <w:numPr>
          <w:ilvl w:val="1"/>
          <w:numId w:val="12"/>
        </w:numPr>
        <w:rPr>
          <w:szCs w:val="24"/>
        </w:rPr>
      </w:pPr>
      <w:r w:rsidRPr="007756EA">
        <w:rPr>
          <w:rFonts w:hint="cs"/>
          <w:szCs w:val="24"/>
          <w:rtl/>
        </w:rPr>
        <w:t>יובהר כי המזמין שומר לעצמו את הזכות להרחיב את הבדיקה המבוקשת, תחת אותם תנאים, למוצרי מזון נוספים, ככל שתיבחן הכנסת מוצרים אלו לפיקוח.</w:t>
      </w:r>
    </w:p>
    <w:p w:rsidR="007756EA" w:rsidRPr="007756EA" w:rsidRDefault="007756EA" w:rsidP="008D4614">
      <w:pPr>
        <w:pStyle w:val="a7"/>
        <w:numPr>
          <w:ilvl w:val="1"/>
          <w:numId w:val="12"/>
        </w:numPr>
        <w:rPr>
          <w:szCs w:val="24"/>
        </w:rPr>
      </w:pPr>
      <w:r w:rsidRPr="007756EA">
        <w:rPr>
          <w:rFonts w:hint="cs"/>
          <w:szCs w:val="24"/>
          <w:rtl/>
        </w:rPr>
        <w:t>סיכום התוצרים:</w:t>
      </w:r>
    </w:p>
    <w:p w:rsidR="007756EA" w:rsidRPr="007756EA" w:rsidRDefault="002073CD" w:rsidP="008D4614">
      <w:pPr>
        <w:pStyle w:val="a7"/>
        <w:ind w:left="1141"/>
        <w:rPr>
          <w:szCs w:val="24"/>
        </w:rPr>
      </w:pPr>
      <w:r>
        <w:rPr>
          <w:rFonts w:hint="cs"/>
          <w:szCs w:val="24"/>
          <w:rtl/>
        </w:rPr>
        <w:t xml:space="preserve">4.8.1 </w:t>
      </w:r>
      <w:r w:rsidR="007756EA" w:rsidRPr="007756EA">
        <w:rPr>
          <w:rFonts w:hint="cs"/>
          <w:szCs w:val="24"/>
          <w:rtl/>
        </w:rPr>
        <w:t xml:space="preserve">על הזוכה להגיש דו"ח ביניים בתום 10 שבועות מיום ההתקשרות, ב-8 עותקים, דו"ח הביניים יכלול פירוט של הממצאים שנסקרו עד מועד כתיבת הדו"ח וסוגיות בעייתיות שידרשו הכרעות ועדת המחירים, בנוסף יכלול הדו"ח התייחסות פרטנית </w:t>
      </w:r>
      <w:r w:rsidR="007756EA" w:rsidRPr="007756EA">
        <w:rPr>
          <w:rFonts w:hint="eastAsia"/>
          <w:b/>
          <w:bCs/>
          <w:szCs w:val="24"/>
          <w:rtl/>
        </w:rPr>
        <w:t>למוצרי</w:t>
      </w:r>
      <w:r w:rsidR="007756EA" w:rsidRPr="007756EA">
        <w:rPr>
          <w:b/>
          <w:bCs/>
          <w:szCs w:val="24"/>
          <w:rtl/>
        </w:rPr>
        <w:t xml:space="preserve"> </w:t>
      </w:r>
      <w:r w:rsidR="007756EA" w:rsidRPr="007756EA">
        <w:rPr>
          <w:rFonts w:hint="eastAsia"/>
          <w:b/>
          <w:bCs/>
          <w:szCs w:val="24"/>
          <w:rtl/>
        </w:rPr>
        <w:t>החלב</w:t>
      </w:r>
      <w:r w:rsidR="007756EA" w:rsidRPr="007756EA">
        <w:rPr>
          <w:b/>
          <w:bCs/>
          <w:szCs w:val="24"/>
          <w:rtl/>
        </w:rPr>
        <w:t xml:space="preserve"> </w:t>
      </w:r>
      <w:r w:rsidR="007756EA" w:rsidRPr="007756EA">
        <w:rPr>
          <w:rFonts w:hint="eastAsia"/>
          <w:b/>
          <w:bCs/>
          <w:szCs w:val="24"/>
          <w:rtl/>
        </w:rPr>
        <w:t>המפוקחים</w:t>
      </w:r>
      <w:r w:rsidR="007756EA" w:rsidRPr="007756EA">
        <w:rPr>
          <w:rFonts w:hint="cs"/>
          <w:szCs w:val="24"/>
          <w:rtl/>
        </w:rPr>
        <w:t xml:space="preserve"> אשר העבודות לגביהם יבוצעו ראשונות.</w:t>
      </w:r>
    </w:p>
    <w:p w:rsidR="007756EA" w:rsidRPr="007756EA" w:rsidRDefault="008D4614" w:rsidP="008D4614">
      <w:pPr>
        <w:pStyle w:val="a7"/>
        <w:ind w:left="1141"/>
        <w:rPr>
          <w:szCs w:val="24"/>
          <w:rtl/>
        </w:rPr>
      </w:pPr>
      <w:r>
        <w:rPr>
          <w:rFonts w:hint="cs"/>
          <w:szCs w:val="24"/>
          <w:rtl/>
        </w:rPr>
        <w:t>4.8.2</w:t>
      </w:r>
      <w:r w:rsidR="007756EA" w:rsidRPr="007756EA">
        <w:rPr>
          <w:rFonts w:hint="cs"/>
          <w:szCs w:val="24"/>
          <w:rtl/>
        </w:rPr>
        <w:t xml:space="preserve"> על הזוכה להגיש את הדו"ח הסופי, בתום חמישה חודשים מיום ההתקשרות ב</w:t>
      </w:r>
      <w:r w:rsidR="007756EA" w:rsidRPr="007756EA">
        <w:rPr>
          <w:rFonts w:hint="eastAsia"/>
          <w:szCs w:val="24"/>
          <w:rtl/>
        </w:rPr>
        <w:t>ליווי</w:t>
      </w:r>
      <w:r w:rsidR="007756EA" w:rsidRPr="007756EA">
        <w:rPr>
          <w:szCs w:val="24"/>
          <w:rtl/>
        </w:rPr>
        <w:t xml:space="preserve"> </w:t>
      </w:r>
      <w:r w:rsidR="007756EA" w:rsidRPr="007756EA">
        <w:rPr>
          <w:rFonts w:hint="eastAsia"/>
          <w:szCs w:val="24"/>
          <w:rtl/>
        </w:rPr>
        <w:t>מצגת</w:t>
      </w:r>
      <w:r w:rsidR="007756EA" w:rsidRPr="007756EA">
        <w:rPr>
          <w:szCs w:val="24"/>
          <w:rtl/>
        </w:rPr>
        <w:t xml:space="preserve"> </w:t>
      </w:r>
      <w:r w:rsidR="007756EA" w:rsidRPr="007756EA">
        <w:rPr>
          <w:rFonts w:hint="eastAsia"/>
          <w:szCs w:val="24"/>
          <w:rtl/>
        </w:rPr>
        <w:t>המסבירה</w:t>
      </w:r>
      <w:r w:rsidR="007756EA" w:rsidRPr="007756EA">
        <w:rPr>
          <w:szCs w:val="24"/>
          <w:rtl/>
        </w:rPr>
        <w:t xml:space="preserve"> </w:t>
      </w:r>
      <w:r w:rsidR="007756EA" w:rsidRPr="007756EA">
        <w:rPr>
          <w:rFonts w:hint="eastAsia"/>
          <w:szCs w:val="24"/>
          <w:rtl/>
        </w:rPr>
        <w:t>את</w:t>
      </w:r>
      <w:r w:rsidR="007756EA" w:rsidRPr="007756EA">
        <w:rPr>
          <w:szCs w:val="24"/>
          <w:rtl/>
        </w:rPr>
        <w:t xml:space="preserve"> </w:t>
      </w:r>
      <w:r w:rsidR="007756EA" w:rsidRPr="007756EA">
        <w:rPr>
          <w:rFonts w:hint="eastAsia"/>
          <w:szCs w:val="24"/>
          <w:rtl/>
        </w:rPr>
        <w:t>עיקרי</w:t>
      </w:r>
      <w:r w:rsidR="007756EA" w:rsidRPr="007756EA">
        <w:rPr>
          <w:szCs w:val="24"/>
          <w:rtl/>
        </w:rPr>
        <w:t xml:space="preserve"> </w:t>
      </w:r>
      <w:r w:rsidR="007756EA" w:rsidRPr="007756EA">
        <w:rPr>
          <w:rFonts w:hint="eastAsia"/>
          <w:szCs w:val="24"/>
          <w:rtl/>
        </w:rPr>
        <w:t>הממצאים</w:t>
      </w:r>
      <w:r w:rsidR="007756EA" w:rsidRPr="007756EA">
        <w:rPr>
          <w:szCs w:val="24"/>
          <w:rtl/>
        </w:rPr>
        <w:t xml:space="preserve">, </w:t>
      </w:r>
      <w:r w:rsidR="007756EA" w:rsidRPr="007756EA">
        <w:rPr>
          <w:rFonts w:hint="eastAsia"/>
          <w:szCs w:val="24"/>
          <w:rtl/>
        </w:rPr>
        <w:t>ב</w:t>
      </w:r>
      <w:r w:rsidR="007756EA" w:rsidRPr="007756EA">
        <w:rPr>
          <w:szCs w:val="24"/>
          <w:rtl/>
        </w:rPr>
        <w:t xml:space="preserve">-8 </w:t>
      </w:r>
      <w:r w:rsidR="007756EA" w:rsidRPr="007756EA">
        <w:rPr>
          <w:rFonts w:hint="eastAsia"/>
          <w:szCs w:val="24"/>
          <w:rtl/>
        </w:rPr>
        <w:t>עותקים</w:t>
      </w:r>
      <w:r w:rsidR="007756EA" w:rsidRPr="007756EA">
        <w:rPr>
          <w:szCs w:val="24"/>
          <w:rtl/>
        </w:rPr>
        <w:t>.</w:t>
      </w:r>
    </w:p>
    <w:p w:rsidR="007756EA" w:rsidRPr="002073CD" w:rsidRDefault="008D4614" w:rsidP="008D4614">
      <w:pPr>
        <w:pStyle w:val="a7"/>
        <w:ind w:left="1141"/>
        <w:rPr>
          <w:szCs w:val="24"/>
          <w:rtl/>
        </w:rPr>
      </w:pPr>
      <w:r>
        <w:rPr>
          <w:rFonts w:hint="cs"/>
          <w:szCs w:val="24"/>
          <w:rtl/>
        </w:rPr>
        <w:lastRenderedPageBreak/>
        <w:t xml:space="preserve">4.8.3 </w:t>
      </w:r>
      <w:r w:rsidR="007756EA" w:rsidRPr="007756EA">
        <w:rPr>
          <w:rFonts w:hint="eastAsia"/>
          <w:szCs w:val="24"/>
          <w:rtl/>
        </w:rPr>
        <w:t>על</w:t>
      </w:r>
      <w:r w:rsidR="007756EA" w:rsidRPr="007756EA">
        <w:rPr>
          <w:szCs w:val="24"/>
          <w:rtl/>
        </w:rPr>
        <w:t xml:space="preserve"> הדו"ח הסופי להיות מלווה </w:t>
      </w:r>
      <w:r w:rsidR="007756EA" w:rsidRPr="007756EA">
        <w:rPr>
          <w:rFonts w:hint="eastAsia"/>
          <w:szCs w:val="24"/>
          <w:rtl/>
        </w:rPr>
        <w:t>בגיליון</w:t>
      </w:r>
      <w:r w:rsidR="007756EA" w:rsidRPr="007756EA">
        <w:rPr>
          <w:szCs w:val="24"/>
          <w:rtl/>
        </w:rPr>
        <w:t xml:space="preserve"> </w:t>
      </w:r>
      <w:r w:rsidR="007756EA" w:rsidRPr="007756EA">
        <w:rPr>
          <w:rFonts w:hint="eastAsia"/>
          <w:szCs w:val="24"/>
          <w:rtl/>
        </w:rPr>
        <w:t>אלקטרוני</w:t>
      </w:r>
      <w:r w:rsidR="007756EA" w:rsidRPr="007756EA">
        <w:rPr>
          <w:szCs w:val="24"/>
          <w:rtl/>
        </w:rPr>
        <w:t xml:space="preserve"> (בתוכנת "אקסל") אשר יכלול   </w:t>
      </w:r>
      <w:r w:rsidR="007756EA" w:rsidRPr="007756EA">
        <w:rPr>
          <w:rFonts w:hint="eastAsia"/>
          <w:szCs w:val="24"/>
          <w:rtl/>
        </w:rPr>
        <w:t>את</w:t>
      </w:r>
      <w:r w:rsidR="007756EA" w:rsidRPr="007756EA">
        <w:rPr>
          <w:szCs w:val="24"/>
          <w:rtl/>
        </w:rPr>
        <w:t xml:space="preserve"> </w:t>
      </w:r>
      <w:r w:rsidR="007756EA" w:rsidRPr="007756EA">
        <w:rPr>
          <w:rFonts w:hint="eastAsia"/>
          <w:szCs w:val="24"/>
          <w:rtl/>
        </w:rPr>
        <w:t>הכלי</w:t>
      </w:r>
      <w:r w:rsidR="007756EA" w:rsidRPr="007756EA">
        <w:rPr>
          <w:szCs w:val="24"/>
          <w:rtl/>
        </w:rPr>
        <w:t xml:space="preserve"> </w:t>
      </w:r>
      <w:r w:rsidR="007756EA" w:rsidRPr="007756EA">
        <w:rPr>
          <w:rFonts w:hint="eastAsia"/>
          <w:szCs w:val="24"/>
          <w:rtl/>
        </w:rPr>
        <w:t>לעדכון</w:t>
      </w:r>
      <w:r w:rsidR="007756EA" w:rsidRPr="007756EA">
        <w:rPr>
          <w:szCs w:val="24"/>
          <w:rtl/>
        </w:rPr>
        <w:t xml:space="preserve"> </w:t>
      </w:r>
      <w:r w:rsidR="007756EA" w:rsidRPr="007756EA">
        <w:rPr>
          <w:rFonts w:hint="eastAsia"/>
          <w:szCs w:val="24"/>
          <w:rtl/>
        </w:rPr>
        <w:t>השוטף</w:t>
      </w:r>
      <w:r w:rsidR="002073CD">
        <w:rPr>
          <w:rFonts w:hint="cs"/>
          <w:szCs w:val="24"/>
          <w:rtl/>
        </w:rPr>
        <w:t>.</w:t>
      </w:r>
    </w:p>
    <w:p w:rsidR="007756EA" w:rsidRPr="007756EA" w:rsidRDefault="007756EA" w:rsidP="008D4614">
      <w:pPr>
        <w:pStyle w:val="a7"/>
        <w:numPr>
          <w:ilvl w:val="0"/>
          <w:numId w:val="8"/>
        </w:numPr>
        <w:autoSpaceDE w:val="0"/>
        <w:autoSpaceDN w:val="0"/>
        <w:rPr>
          <w:b/>
          <w:bCs/>
          <w:szCs w:val="24"/>
          <w:u w:val="single"/>
        </w:rPr>
      </w:pPr>
      <w:r w:rsidRPr="007756EA">
        <w:rPr>
          <w:rFonts w:hint="cs"/>
          <w:b/>
          <w:bCs/>
          <w:szCs w:val="24"/>
          <w:u w:val="single"/>
          <w:rtl/>
        </w:rPr>
        <w:t xml:space="preserve">מתכונת ביצוע </w:t>
      </w:r>
    </w:p>
    <w:p w:rsidR="007756EA" w:rsidRPr="007756EA" w:rsidRDefault="007756EA" w:rsidP="000A602E">
      <w:pPr>
        <w:pStyle w:val="21"/>
        <w:numPr>
          <w:ilvl w:val="1"/>
          <w:numId w:val="13"/>
        </w:numPr>
        <w:spacing w:line="360" w:lineRule="auto"/>
        <w:jc w:val="both"/>
        <w:rPr>
          <w:rFonts w:ascii="Arial" w:hAnsi="Arial" w:cs="FrankRuehl"/>
          <w:sz w:val="24"/>
          <w:szCs w:val="24"/>
        </w:rPr>
      </w:pPr>
      <w:r w:rsidRPr="007756EA">
        <w:rPr>
          <w:rFonts w:ascii="Arial" w:hAnsi="Arial" w:cs="FrankRuehl"/>
          <w:sz w:val="24"/>
          <w:szCs w:val="24"/>
          <w:rtl/>
        </w:rPr>
        <w:t xml:space="preserve">העבודה תתבצע על ידי משרד </w:t>
      </w:r>
      <w:r w:rsidR="000A602E">
        <w:rPr>
          <w:rFonts w:ascii="Arial" w:hAnsi="Arial" w:cs="FrankRuehl" w:hint="cs"/>
          <w:sz w:val="24"/>
          <w:szCs w:val="24"/>
          <w:rtl/>
        </w:rPr>
        <w:t>רואה חשבון</w:t>
      </w:r>
      <w:r w:rsidRPr="007756EA">
        <w:rPr>
          <w:rFonts w:ascii="Arial" w:hAnsi="Arial" w:cs="FrankRuehl"/>
          <w:sz w:val="24"/>
          <w:szCs w:val="24"/>
          <w:rtl/>
        </w:rPr>
        <w:t xml:space="preserve"> אחד, אשר יבחר על ידי המזמין לביצוע השירותים בליווי ובהנחיה של נציגי משרד החקלאות</w:t>
      </w:r>
      <w:r w:rsidRPr="007756EA">
        <w:rPr>
          <w:rFonts w:ascii="Arial" w:hAnsi="Arial" w:cs="FrankRuehl" w:hint="cs"/>
          <w:sz w:val="24"/>
          <w:szCs w:val="24"/>
          <w:rtl/>
        </w:rPr>
        <w:t>, נציגי משרד הכלכלה ונציגי משרד האוצר בוועדת המחירים. את הקשר ירכזו נציגי משרד האוצר  (להלן: "</w:t>
      </w:r>
      <w:r w:rsidRPr="007756EA">
        <w:rPr>
          <w:rFonts w:ascii="Arial" w:hAnsi="Arial" w:cs="FrankRuehl" w:hint="eastAsia"/>
          <w:b/>
          <w:bCs/>
          <w:sz w:val="24"/>
          <w:szCs w:val="24"/>
          <w:rtl/>
        </w:rPr>
        <w:t>הנציגים</w:t>
      </w:r>
      <w:r w:rsidRPr="007756EA">
        <w:rPr>
          <w:rFonts w:ascii="Arial" w:hAnsi="Arial" w:cs="FrankRuehl"/>
          <w:b/>
          <w:bCs/>
          <w:sz w:val="24"/>
          <w:szCs w:val="24"/>
          <w:rtl/>
        </w:rPr>
        <w:t xml:space="preserve"> </w:t>
      </w:r>
      <w:r w:rsidRPr="007756EA">
        <w:rPr>
          <w:rFonts w:ascii="Arial" w:hAnsi="Arial" w:cs="FrankRuehl" w:hint="eastAsia"/>
          <w:b/>
          <w:bCs/>
          <w:sz w:val="24"/>
          <w:szCs w:val="24"/>
          <w:rtl/>
        </w:rPr>
        <w:t>המרכזים</w:t>
      </w:r>
      <w:r w:rsidRPr="007756EA">
        <w:rPr>
          <w:rFonts w:ascii="Arial" w:hAnsi="Arial" w:cs="FrankRuehl" w:hint="cs"/>
          <w:sz w:val="24"/>
          <w:szCs w:val="24"/>
          <w:rtl/>
        </w:rPr>
        <w:t>")</w:t>
      </w:r>
      <w:r w:rsidRPr="007756EA">
        <w:rPr>
          <w:rFonts w:ascii="Arial" w:hAnsi="Arial" w:cs="FrankRuehl"/>
          <w:sz w:val="24"/>
          <w:szCs w:val="24"/>
          <w:rtl/>
        </w:rPr>
        <w:t>.</w:t>
      </w:r>
    </w:p>
    <w:p w:rsidR="007756EA" w:rsidRPr="007756EA" w:rsidRDefault="007756EA" w:rsidP="008D4614">
      <w:pPr>
        <w:pStyle w:val="21"/>
        <w:numPr>
          <w:ilvl w:val="1"/>
          <w:numId w:val="13"/>
        </w:numPr>
        <w:spacing w:line="360" w:lineRule="auto"/>
        <w:jc w:val="both"/>
        <w:rPr>
          <w:rFonts w:ascii="Arial" w:hAnsi="Arial" w:cs="FrankRuehl"/>
          <w:sz w:val="24"/>
          <w:szCs w:val="24"/>
        </w:rPr>
      </w:pPr>
      <w:r w:rsidRPr="007756EA">
        <w:rPr>
          <w:rFonts w:ascii="Arial" w:hAnsi="Arial" w:cs="FrankRuehl"/>
          <w:sz w:val="24"/>
          <w:szCs w:val="24"/>
          <w:rtl/>
        </w:rPr>
        <w:t xml:space="preserve">תכנית העבודה, חלוקת העבודה והקצאת התשומות אשר תידרש </w:t>
      </w:r>
      <w:r w:rsidRPr="007756EA">
        <w:rPr>
          <w:rFonts w:ascii="Arial" w:hAnsi="Arial" w:cs="FrankRuehl" w:hint="cs"/>
          <w:sz w:val="24"/>
          <w:szCs w:val="24"/>
          <w:rtl/>
        </w:rPr>
        <w:t>לזוכה</w:t>
      </w:r>
      <w:r w:rsidRPr="007756EA">
        <w:rPr>
          <w:rFonts w:ascii="Arial" w:hAnsi="Arial" w:cs="FrankRuehl"/>
          <w:sz w:val="24"/>
          <w:szCs w:val="24"/>
          <w:rtl/>
        </w:rPr>
        <w:t xml:space="preserve"> וכן לוחות הזמנים יאושרו על ידי </w:t>
      </w:r>
      <w:r w:rsidRPr="007756EA">
        <w:rPr>
          <w:rFonts w:ascii="Arial" w:hAnsi="Arial" w:cs="FrankRuehl" w:hint="cs"/>
          <w:sz w:val="24"/>
          <w:szCs w:val="24"/>
          <w:rtl/>
        </w:rPr>
        <w:t xml:space="preserve">הנציגים המרכזים. הואיל ולעבודה זו שלבים שונים הרי שמובהר בזאת מראש כי כל שלב שיבוצע בעבודה טעון תיאום מקדים עם הגורמים המרכזים וקבלת אישורם המפורש לביצוע העבודה מראש. </w:t>
      </w:r>
    </w:p>
    <w:p w:rsidR="007756EA" w:rsidRPr="007756EA" w:rsidRDefault="007756EA" w:rsidP="008D4614">
      <w:pPr>
        <w:pStyle w:val="21"/>
        <w:numPr>
          <w:ilvl w:val="1"/>
          <w:numId w:val="13"/>
        </w:numPr>
        <w:spacing w:line="360" w:lineRule="auto"/>
        <w:jc w:val="both"/>
        <w:rPr>
          <w:rFonts w:ascii="Arial" w:hAnsi="Arial" w:cs="FrankRuehl"/>
          <w:sz w:val="24"/>
          <w:szCs w:val="24"/>
        </w:rPr>
      </w:pPr>
      <w:r w:rsidRPr="007756EA">
        <w:rPr>
          <w:rFonts w:ascii="Arial" w:hAnsi="Arial" w:cs="FrankRuehl" w:hint="cs"/>
          <w:sz w:val="24"/>
          <w:szCs w:val="24"/>
          <w:rtl/>
        </w:rPr>
        <w:t xml:space="preserve"> ב</w:t>
      </w:r>
      <w:r w:rsidRPr="007756EA">
        <w:rPr>
          <w:rFonts w:ascii="Arial" w:hAnsi="Arial" w:cs="FrankRuehl"/>
          <w:sz w:val="24"/>
          <w:szCs w:val="24"/>
          <w:rtl/>
        </w:rPr>
        <w:t>מהלך העבודה יוגשו דו</w:t>
      </w:r>
      <w:r w:rsidRPr="007756EA">
        <w:rPr>
          <w:rFonts w:ascii="Arial" w:hAnsi="Arial" w:cs="FrankRuehl" w:hint="cs"/>
          <w:sz w:val="24"/>
          <w:szCs w:val="24"/>
          <w:rtl/>
        </w:rPr>
        <w:t>"</w:t>
      </w:r>
      <w:r w:rsidRPr="007756EA">
        <w:rPr>
          <w:rFonts w:ascii="Arial" w:hAnsi="Arial" w:cs="FrankRuehl"/>
          <w:sz w:val="24"/>
          <w:szCs w:val="24"/>
          <w:rtl/>
        </w:rPr>
        <w:t xml:space="preserve">חות ביניים בהתאם לדרישות </w:t>
      </w:r>
      <w:r w:rsidRPr="007756EA">
        <w:rPr>
          <w:rFonts w:ascii="Arial" w:hAnsi="Arial" w:cs="FrankRuehl" w:hint="cs"/>
          <w:sz w:val="24"/>
          <w:szCs w:val="24"/>
          <w:rtl/>
        </w:rPr>
        <w:t>הנציגים המרכזים</w:t>
      </w:r>
      <w:r w:rsidRPr="007756EA">
        <w:rPr>
          <w:rFonts w:ascii="Arial" w:hAnsi="Arial" w:cs="FrankRuehl"/>
          <w:sz w:val="24"/>
          <w:szCs w:val="24"/>
          <w:rtl/>
        </w:rPr>
        <w:t xml:space="preserve"> ובמידת הצורך </w:t>
      </w:r>
      <w:r w:rsidRPr="007756EA">
        <w:rPr>
          <w:rFonts w:ascii="Arial" w:hAnsi="Arial" w:cs="FrankRuehl" w:hint="cs"/>
          <w:sz w:val="24"/>
          <w:szCs w:val="24"/>
          <w:rtl/>
        </w:rPr>
        <w:t xml:space="preserve">יידרש הזוכה </w:t>
      </w:r>
      <w:r w:rsidR="000A602E">
        <w:rPr>
          <w:rFonts w:ascii="Arial" w:hAnsi="Arial" w:cs="FrankRuehl"/>
          <w:sz w:val="24"/>
          <w:szCs w:val="24"/>
          <w:rtl/>
        </w:rPr>
        <w:t>להציגם</w:t>
      </w:r>
      <w:r w:rsidR="000A602E">
        <w:rPr>
          <w:rFonts w:ascii="Arial" w:hAnsi="Arial" w:cs="FrankRuehl" w:hint="cs"/>
          <w:sz w:val="24"/>
          <w:szCs w:val="24"/>
          <w:rtl/>
        </w:rPr>
        <w:t xml:space="preserve"> </w:t>
      </w:r>
      <w:r w:rsidRPr="007756EA">
        <w:rPr>
          <w:rFonts w:ascii="Arial" w:hAnsi="Arial" w:cs="FrankRuehl"/>
          <w:sz w:val="24"/>
          <w:szCs w:val="24"/>
          <w:rtl/>
        </w:rPr>
        <w:t>בפני גורמים אצל המזמין.</w:t>
      </w:r>
      <w:r w:rsidRPr="007756EA">
        <w:rPr>
          <w:rFonts w:ascii="Arial" w:hAnsi="Arial" w:cs="FrankRuehl" w:hint="cs"/>
          <w:sz w:val="24"/>
          <w:szCs w:val="24"/>
          <w:rtl/>
        </w:rPr>
        <w:t xml:space="preserve"> מזמין העבודה יהיה רשאי לבחון את התוצרים שהתקבלו עד לנקודת זמן מסוימת ולבקש לבצע בהם התאמות או שינויים. </w:t>
      </w:r>
    </w:p>
    <w:p w:rsidR="002073CD" w:rsidRPr="00833883" w:rsidRDefault="007756EA" w:rsidP="00833883">
      <w:pPr>
        <w:pStyle w:val="21"/>
        <w:numPr>
          <w:ilvl w:val="1"/>
          <w:numId w:val="13"/>
        </w:numPr>
        <w:spacing w:line="360" w:lineRule="auto"/>
        <w:jc w:val="both"/>
        <w:rPr>
          <w:rFonts w:ascii="Arial" w:hAnsi="Arial" w:cs="FrankRuehl"/>
          <w:sz w:val="24"/>
          <w:szCs w:val="24"/>
        </w:rPr>
      </w:pPr>
      <w:r w:rsidRPr="007756EA">
        <w:rPr>
          <w:rFonts w:ascii="Arial" w:hAnsi="Arial" w:cs="FrankRuehl"/>
          <w:sz w:val="24"/>
          <w:szCs w:val="24"/>
          <w:rtl/>
        </w:rPr>
        <w:t>ב</w:t>
      </w:r>
      <w:r w:rsidRPr="007756EA">
        <w:rPr>
          <w:rFonts w:ascii="Arial" w:hAnsi="Arial" w:cs="FrankRuehl" w:hint="cs"/>
          <w:sz w:val="24"/>
          <w:szCs w:val="24"/>
          <w:rtl/>
        </w:rPr>
        <w:t>תום ביצוע</w:t>
      </w:r>
      <w:r w:rsidRPr="007756EA">
        <w:rPr>
          <w:rFonts w:ascii="Arial" w:hAnsi="Arial" w:cs="FrankRuehl"/>
          <w:sz w:val="24"/>
          <w:szCs w:val="24"/>
          <w:rtl/>
        </w:rPr>
        <w:t xml:space="preserve"> העבודה יוגש הדו"ח הסופי</w:t>
      </w:r>
      <w:r w:rsidRPr="007756EA">
        <w:rPr>
          <w:rFonts w:ascii="Arial" w:hAnsi="Arial" w:cs="FrankRuehl" w:hint="cs"/>
          <w:sz w:val="24"/>
          <w:szCs w:val="24"/>
          <w:rtl/>
        </w:rPr>
        <w:t xml:space="preserve">, </w:t>
      </w:r>
      <w:r w:rsidR="002073CD">
        <w:rPr>
          <w:rFonts w:ascii="Arial" w:hAnsi="Arial" w:cs="FrankRuehl" w:hint="cs"/>
          <w:sz w:val="24"/>
          <w:szCs w:val="24"/>
          <w:rtl/>
        </w:rPr>
        <w:t xml:space="preserve">במידת </w:t>
      </w:r>
      <w:r w:rsidRPr="007756EA">
        <w:rPr>
          <w:rFonts w:ascii="Arial" w:hAnsi="Arial" w:cs="FrankRuehl"/>
          <w:sz w:val="24"/>
          <w:szCs w:val="24"/>
          <w:rtl/>
        </w:rPr>
        <w:t xml:space="preserve">הצורך יידרש </w:t>
      </w:r>
      <w:r w:rsidRPr="007756EA">
        <w:rPr>
          <w:rFonts w:ascii="Arial" w:hAnsi="Arial" w:cs="FrankRuehl" w:hint="cs"/>
          <w:sz w:val="24"/>
          <w:szCs w:val="24"/>
          <w:rtl/>
        </w:rPr>
        <w:t xml:space="preserve">הזוכה </w:t>
      </w:r>
      <w:r w:rsidRPr="007756EA">
        <w:rPr>
          <w:rFonts w:ascii="Arial" w:hAnsi="Arial" w:cs="FrankRuehl"/>
          <w:sz w:val="24"/>
          <w:szCs w:val="24"/>
          <w:rtl/>
        </w:rPr>
        <w:t xml:space="preserve">להציג דו"ח זה בפני גורמים </w:t>
      </w:r>
      <w:r w:rsidRPr="007756EA">
        <w:rPr>
          <w:rFonts w:ascii="Arial" w:hAnsi="Arial" w:cs="FrankRuehl" w:hint="cs"/>
          <w:sz w:val="24"/>
          <w:szCs w:val="24"/>
          <w:rtl/>
        </w:rPr>
        <w:t>נוספים מטעם הממשלה.</w:t>
      </w:r>
      <w:r w:rsidRPr="007756EA">
        <w:rPr>
          <w:rFonts w:ascii="Arial" w:hAnsi="Arial" w:cs="FrankRuehl"/>
          <w:sz w:val="24"/>
          <w:szCs w:val="24"/>
          <w:rtl/>
        </w:rPr>
        <w:t xml:space="preserve"> </w:t>
      </w:r>
    </w:p>
    <w:p w:rsidR="008D4614" w:rsidRDefault="008D4614" w:rsidP="008D4614">
      <w:pPr>
        <w:pStyle w:val="a7"/>
        <w:numPr>
          <w:ilvl w:val="0"/>
          <w:numId w:val="8"/>
        </w:numPr>
        <w:autoSpaceDE w:val="0"/>
        <w:autoSpaceDN w:val="0"/>
        <w:rPr>
          <w:b/>
          <w:bCs/>
          <w:szCs w:val="24"/>
          <w:u w:val="single"/>
        </w:rPr>
      </w:pPr>
      <w:r w:rsidRPr="008D4614">
        <w:rPr>
          <w:rFonts w:hint="cs"/>
          <w:b/>
          <w:bCs/>
          <w:szCs w:val="24"/>
          <w:u w:val="single"/>
          <w:rtl/>
        </w:rPr>
        <w:t xml:space="preserve">להלן עיקרי התנאים המוקדמים ("תנאי הסף") להשתתפות במכרז. תנאים ודרישות נוספות מופיעים במסמכי המכרז: </w:t>
      </w:r>
    </w:p>
    <w:p w:rsidR="002073CD" w:rsidRPr="008D4614" w:rsidRDefault="002073CD" w:rsidP="008D4614">
      <w:pPr>
        <w:pStyle w:val="21"/>
        <w:numPr>
          <w:ilvl w:val="1"/>
          <w:numId w:val="15"/>
        </w:numPr>
        <w:spacing w:line="360" w:lineRule="auto"/>
        <w:jc w:val="both"/>
        <w:rPr>
          <w:rFonts w:ascii="Arial" w:hAnsi="Arial" w:cs="FrankRuehl"/>
          <w:sz w:val="24"/>
          <w:szCs w:val="24"/>
          <w:rtl/>
        </w:rPr>
      </w:pPr>
      <w:r w:rsidRPr="008D4614">
        <w:rPr>
          <w:rFonts w:ascii="Arial" w:hAnsi="Arial" w:cs="FrankRuehl"/>
          <w:sz w:val="24"/>
          <w:szCs w:val="24"/>
          <w:rtl/>
        </w:rPr>
        <w:t xml:space="preserve">המציע מעסיק לפחות 10 רואי חשבון בעלי רישיון (ישראלי) לעסוק בראיית חשבון. לא תתקבלנה הצעות משותפות המאחדות מספר משרדי רו"ח יחד לצורך הגשת הצעה אחת במכרז.  </w:t>
      </w:r>
    </w:p>
    <w:p w:rsidR="008D4614" w:rsidRDefault="002073CD" w:rsidP="008D4614">
      <w:pPr>
        <w:pStyle w:val="21"/>
        <w:numPr>
          <w:ilvl w:val="1"/>
          <w:numId w:val="15"/>
        </w:numPr>
        <w:spacing w:line="360" w:lineRule="auto"/>
        <w:jc w:val="both"/>
        <w:rPr>
          <w:rFonts w:ascii="Arial" w:hAnsi="Arial" w:cs="FrankRuehl"/>
          <w:sz w:val="24"/>
          <w:szCs w:val="24"/>
        </w:rPr>
      </w:pPr>
      <w:r w:rsidRPr="008D4614">
        <w:rPr>
          <w:rFonts w:ascii="Arial" w:hAnsi="Arial" w:cs="FrankRuehl"/>
          <w:sz w:val="24"/>
          <w:szCs w:val="24"/>
          <w:rtl/>
        </w:rPr>
        <w:t>עבור מנהל הפרוייקט-</w:t>
      </w:r>
    </w:p>
    <w:p w:rsidR="002073CD" w:rsidRPr="008D4614" w:rsidRDefault="002073CD" w:rsidP="000A602E">
      <w:pPr>
        <w:pStyle w:val="21"/>
        <w:spacing w:line="360" w:lineRule="auto"/>
        <w:ind w:left="1389"/>
        <w:jc w:val="both"/>
        <w:rPr>
          <w:rFonts w:ascii="Arial" w:hAnsi="Arial" w:cs="FrankRuehl"/>
          <w:sz w:val="24"/>
          <w:szCs w:val="24"/>
          <w:rtl/>
        </w:rPr>
      </w:pPr>
      <w:r w:rsidRPr="008D4614">
        <w:rPr>
          <w:rFonts w:ascii="Arial" w:hAnsi="Arial" w:cs="FrankRuehl"/>
          <w:sz w:val="24"/>
          <w:szCs w:val="24"/>
          <w:rtl/>
        </w:rPr>
        <w:t>רואה חשבון בעל רישיון מטעם מועצת רואי החשבון במשך 5 שנים לפחות. לצורך הוכחת עמידתו בתנאי סף זה, המציע יצרף רישיון לעיסוק בראיית חשבון ממועצת רואי החשבון בישראל.</w:t>
      </w:r>
      <w:r w:rsidR="00C21ECA">
        <w:rPr>
          <w:rFonts w:ascii="Arial" w:hAnsi="Arial" w:cs="FrankRuehl" w:hint="cs"/>
          <w:sz w:val="24"/>
          <w:szCs w:val="24"/>
          <w:rtl/>
        </w:rPr>
        <w:t xml:space="preserve"> </w:t>
      </w:r>
      <w:r w:rsidRPr="002073CD">
        <w:rPr>
          <w:rFonts w:ascii="Franklin Gothic Medium" w:hAnsi="Franklin Gothic Medium" w:cs="FrankRuehl"/>
          <w:szCs w:val="24"/>
          <w:rtl/>
        </w:rPr>
        <w:t xml:space="preserve">ניסיון של שבע שנים לכל הפחות בניתוח דוחות כספיים, תשואות להון ותמחיר בחברות גדולות (בעלות מחזור של מעל 10,000,000 ₪ לכל חברה או חברות ציבוריות). מנהל הפרויקט המוצע הנו אחד מהשותפים במשרד. המציע יצרף הצהרה חתומה בעניין זה. </w:t>
      </w:r>
    </w:p>
    <w:p w:rsidR="002073CD" w:rsidRPr="002073CD" w:rsidRDefault="002073CD" w:rsidP="008D4614">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ind w:left="363"/>
        <w:textAlignment w:val="baseline"/>
        <w:rPr>
          <w:rFonts w:ascii="Franklin Gothic Medium" w:hAnsi="Franklin Gothic Medium"/>
          <w:szCs w:val="24"/>
          <w:rtl/>
        </w:rPr>
      </w:pPr>
    </w:p>
    <w:p w:rsidR="008D4614" w:rsidRPr="008D4614" w:rsidRDefault="002073CD" w:rsidP="008D4614">
      <w:pPr>
        <w:pStyle w:val="21"/>
        <w:numPr>
          <w:ilvl w:val="1"/>
          <w:numId w:val="15"/>
        </w:numPr>
        <w:spacing w:line="360" w:lineRule="auto"/>
        <w:jc w:val="both"/>
        <w:rPr>
          <w:rFonts w:ascii="Franklin Gothic Medium" w:hAnsi="Franklin Gothic Medium"/>
          <w:szCs w:val="24"/>
        </w:rPr>
      </w:pPr>
      <w:r w:rsidRPr="002073CD">
        <w:rPr>
          <w:rFonts w:ascii="Franklin Gothic Medium" w:hAnsi="Franklin Gothic Medium" w:cs="FrankRuehl"/>
          <w:szCs w:val="24"/>
          <w:rtl/>
        </w:rPr>
        <w:t xml:space="preserve">עבור הצוות- </w:t>
      </w:r>
    </w:p>
    <w:p w:rsidR="002073CD" w:rsidRDefault="002073CD" w:rsidP="00C21ECA">
      <w:pPr>
        <w:pStyle w:val="21"/>
        <w:spacing w:line="360" w:lineRule="auto"/>
        <w:ind w:left="1389"/>
        <w:jc w:val="both"/>
        <w:rPr>
          <w:rFonts w:ascii="Franklin Gothic Medium" w:hAnsi="Franklin Gothic Medium" w:cs="FrankRuehl"/>
          <w:szCs w:val="24"/>
          <w:rtl/>
        </w:rPr>
      </w:pPr>
      <w:r w:rsidRPr="008D4614">
        <w:rPr>
          <w:rFonts w:ascii="Franklin Gothic Medium" w:hAnsi="Franklin Gothic Medium" w:cs="FrankRuehl"/>
          <w:szCs w:val="24"/>
          <w:rtl/>
        </w:rPr>
        <w:t>לפחות ל</w:t>
      </w:r>
      <w:r w:rsidR="00C21ECA">
        <w:rPr>
          <w:rFonts w:ascii="Franklin Gothic Medium" w:hAnsi="Franklin Gothic Medium" w:cs="FrankRuehl" w:hint="cs"/>
          <w:szCs w:val="24"/>
          <w:rtl/>
        </w:rPr>
        <w:t xml:space="preserve">שניים </w:t>
      </w:r>
      <w:r w:rsidRPr="008D4614">
        <w:rPr>
          <w:rFonts w:ascii="Franklin Gothic Medium" w:hAnsi="Franklin Gothic Medium" w:cs="FrankRuehl"/>
          <w:szCs w:val="24"/>
          <w:rtl/>
        </w:rPr>
        <w:t xml:space="preserve">מחבריו תואר אקדמי ותעודה של רואה חשבון, לפחות </w:t>
      </w:r>
      <w:r w:rsidR="00C21ECA">
        <w:rPr>
          <w:rFonts w:ascii="Franklin Gothic Medium" w:hAnsi="Franklin Gothic Medium" w:cs="FrankRuehl" w:hint="cs"/>
          <w:szCs w:val="24"/>
          <w:rtl/>
        </w:rPr>
        <w:t>שניים</w:t>
      </w:r>
      <w:r w:rsidRPr="008D4614">
        <w:rPr>
          <w:rFonts w:ascii="Franklin Gothic Medium" w:hAnsi="Franklin Gothic Medium" w:cs="FrankRuehl"/>
          <w:szCs w:val="24"/>
          <w:rtl/>
        </w:rPr>
        <w:t xml:space="preserve"> מחבריו בעלי ניסיון של מעל ל</w:t>
      </w:r>
      <w:r w:rsidR="00C21ECA">
        <w:rPr>
          <w:rFonts w:ascii="Franklin Gothic Medium" w:hAnsi="Franklin Gothic Medium" w:cs="FrankRuehl" w:hint="cs"/>
          <w:szCs w:val="24"/>
          <w:rtl/>
        </w:rPr>
        <w:t>שלוש</w:t>
      </w:r>
      <w:r w:rsidRPr="008D4614">
        <w:rPr>
          <w:rFonts w:ascii="Franklin Gothic Medium" w:hAnsi="Franklin Gothic Medium" w:cs="FrankRuehl"/>
          <w:szCs w:val="24"/>
          <w:rtl/>
        </w:rPr>
        <w:t xml:space="preserve"> שנים בניתוח דו"חות כספיים, תשואות להון ותמחיר בחברות גדולות (בעלות מחזור של מעל ל-10,000,000 ש"ח לחברה). </w:t>
      </w:r>
    </w:p>
    <w:p w:rsidR="008D4614" w:rsidRPr="008D4614" w:rsidRDefault="008D4614" w:rsidP="008D4614">
      <w:pPr>
        <w:pStyle w:val="21"/>
        <w:spacing w:line="360" w:lineRule="auto"/>
        <w:ind w:left="1389"/>
        <w:jc w:val="both"/>
        <w:rPr>
          <w:rFonts w:ascii="Franklin Gothic Medium" w:hAnsi="Franklin Gothic Medium"/>
          <w:szCs w:val="24"/>
        </w:rPr>
      </w:pPr>
    </w:p>
    <w:p w:rsidR="00374868" w:rsidRPr="007756EA" w:rsidRDefault="00374868" w:rsidP="008D4614">
      <w:pPr>
        <w:widowControl w:val="0"/>
        <w:numPr>
          <w:ilvl w:val="0"/>
          <w:numId w:val="8"/>
        </w:numPr>
        <w:tabs>
          <w:tab w:val="clear" w:pos="669"/>
          <w:tab w:val="num" w:pos="363"/>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ind w:left="363"/>
        <w:jc w:val="both"/>
        <w:textAlignment w:val="baseline"/>
        <w:rPr>
          <w:rFonts w:ascii="Franklin Gothic Medium" w:hAnsi="Franklin Gothic Medium"/>
          <w:szCs w:val="24"/>
        </w:rPr>
      </w:pPr>
      <w:r w:rsidRPr="007756EA">
        <w:rPr>
          <w:rFonts w:ascii="Franklin Gothic Medium" w:hAnsi="Franklin Gothic Medium" w:hint="cs"/>
          <w:szCs w:val="24"/>
          <w:rtl/>
        </w:rPr>
        <w:t xml:space="preserve">ניתן להוריד את חוברת המכרז ללא תשלום, מאתר האינטרנט של משרד האוצר </w:t>
      </w:r>
      <w:hyperlink r:id="rId9" w:history="1">
        <w:r w:rsidRPr="007756EA">
          <w:rPr>
            <w:rStyle w:val="Hyperlink"/>
            <w:szCs w:val="24"/>
          </w:rPr>
          <w:t>www.mof.gov.il</w:t>
        </w:r>
      </w:hyperlink>
      <w:r w:rsidRPr="007756EA">
        <w:rPr>
          <w:rFonts w:ascii="Franklin Gothic Medium" w:hAnsi="Franklin Gothic Medium"/>
          <w:szCs w:val="24"/>
        </w:rPr>
        <w:t xml:space="preserve"> </w:t>
      </w:r>
    </w:p>
    <w:p w:rsidR="00374868" w:rsidRPr="007756EA" w:rsidRDefault="00374868" w:rsidP="008D4614">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ind w:left="363"/>
        <w:textAlignment w:val="baseline"/>
        <w:rPr>
          <w:rFonts w:ascii="Franklin Gothic Medium" w:hAnsi="Franklin Gothic Medium"/>
          <w:szCs w:val="24"/>
        </w:rPr>
      </w:pPr>
    </w:p>
    <w:p w:rsidR="00374868" w:rsidRPr="007756EA" w:rsidRDefault="00374868" w:rsidP="0030670E">
      <w:pPr>
        <w:widowControl w:val="0"/>
        <w:numPr>
          <w:ilvl w:val="0"/>
          <w:numId w:val="8"/>
        </w:numPr>
        <w:tabs>
          <w:tab w:val="clear" w:pos="669"/>
          <w:tab w:val="num" w:pos="363"/>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ind w:left="363"/>
        <w:jc w:val="both"/>
        <w:textAlignment w:val="baseline"/>
        <w:rPr>
          <w:rFonts w:ascii="Franklin Gothic Medium" w:hAnsi="Franklin Gothic Medium"/>
          <w:szCs w:val="24"/>
        </w:rPr>
      </w:pPr>
      <w:r w:rsidRPr="007756EA">
        <w:rPr>
          <w:rFonts w:ascii="Franklin Gothic Medium" w:hAnsi="Franklin Gothic Medium" w:hint="cs"/>
          <w:szCs w:val="24"/>
          <w:rtl/>
        </w:rPr>
        <w:t>מועדים עיקריים במכרז: המועד האחרון להגשת שאלות הבהרה</w:t>
      </w:r>
      <w:r w:rsidRPr="007756EA">
        <w:rPr>
          <w:rFonts w:ascii="Franklin Gothic Medium" w:hAnsi="Franklin Gothic Medium"/>
          <w:szCs w:val="24"/>
          <w:rtl/>
        </w:rPr>
        <w:t xml:space="preserve">- </w:t>
      </w:r>
      <w:r w:rsidR="008D4614">
        <w:rPr>
          <w:rFonts w:hint="cs"/>
          <w:b/>
          <w:bCs/>
          <w:sz w:val="22"/>
          <w:szCs w:val="22"/>
          <w:rtl/>
        </w:rPr>
        <w:t>23</w:t>
      </w:r>
      <w:r w:rsidR="008D4614" w:rsidRPr="00767108">
        <w:rPr>
          <w:rFonts w:hint="cs"/>
          <w:b/>
          <w:bCs/>
          <w:sz w:val="22"/>
          <w:szCs w:val="22"/>
          <w:rtl/>
        </w:rPr>
        <w:t>.2.2014</w:t>
      </w:r>
      <w:r w:rsidR="008D4614">
        <w:rPr>
          <w:rFonts w:ascii="Franklin Gothic Medium" w:hAnsi="Franklin Gothic Medium" w:hint="cs"/>
          <w:szCs w:val="24"/>
          <w:rtl/>
        </w:rPr>
        <w:t xml:space="preserve"> </w:t>
      </w:r>
      <w:r w:rsidRPr="007756EA">
        <w:rPr>
          <w:rFonts w:ascii="Franklin Gothic Medium" w:hAnsi="Franklin Gothic Medium"/>
          <w:szCs w:val="24"/>
          <w:rtl/>
        </w:rPr>
        <w:t>בשעה 17:00.</w:t>
      </w:r>
      <w:r w:rsidRPr="007756EA">
        <w:rPr>
          <w:rFonts w:ascii="Franklin Gothic Medium" w:hAnsi="Franklin Gothic Medium" w:hint="cs"/>
          <w:szCs w:val="24"/>
          <w:rtl/>
        </w:rPr>
        <w:t xml:space="preserve"> ה</w:t>
      </w:r>
      <w:r w:rsidRPr="007756EA">
        <w:rPr>
          <w:rFonts w:ascii="Franklin Gothic Medium" w:hAnsi="Franklin Gothic Medium"/>
          <w:szCs w:val="24"/>
          <w:rtl/>
        </w:rPr>
        <w:t xml:space="preserve">מועד </w:t>
      </w:r>
      <w:r w:rsidRPr="007756EA">
        <w:rPr>
          <w:rFonts w:ascii="Franklin Gothic Medium" w:hAnsi="Franklin Gothic Medium" w:hint="cs"/>
          <w:szCs w:val="24"/>
          <w:rtl/>
        </w:rPr>
        <w:t>ל</w:t>
      </w:r>
      <w:r w:rsidRPr="007756EA">
        <w:rPr>
          <w:rFonts w:ascii="Franklin Gothic Medium" w:hAnsi="Franklin Gothic Medium"/>
          <w:szCs w:val="24"/>
          <w:rtl/>
        </w:rPr>
        <w:t>מענה של עורך המכרז לשאלות ההבהרה</w:t>
      </w:r>
      <w:r w:rsidRPr="007756EA">
        <w:rPr>
          <w:rFonts w:ascii="Franklin Gothic Medium" w:hAnsi="Franklin Gothic Medium" w:hint="cs"/>
          <w:szCs w:val="24"/>
          <w:rtl/>
        </w:rPr>
        <w:t>, עד ה</w:t>
      </w:r>
      <w:r w:rsidRPr="007756EA">
        <w:rPr>
          <w:rFonts w:ascii="Franklin Gothic Medium" w:hAnsi="Franklin Gothic Medium"/>
          <w:szCs w:val="24"/>
          <w:rtl/>
        </w:rPr>
        <w:t>–</w:t>
      </w:r>
      <w:r w:rsidRPr="007756EA">
        <w:rPr>
          <w:rFonts w:ascii="Franklin Gothic Medium" w:hAnsi="Franklin Gothic Medium" w:hint="cs"/>
          <w:szCs w:val="24"/>
          <w:rtl/>
        </w:rPr>
        <w:t xml:space="preserve"> </w:t>
      </w:r>
      <w:r w:rsidR="008D4614">
        <w:rPr>
          <w:rFonts w:hint="cs"/>
          <w:b/>
          <w:bCs/>
          <w:sz w:val="22"/>
          <w:szCs w:val="22"/>
          <w:rtl/>
        </w:rPr>
        <w:t>27</w:t>
      </w:r>
      <w:r w:rsidR="008D4614" w:rsidRPr="00767108">
        <w:rPr>
          <w:b/>
          <w:bCs/>
          <w:sz w:val="22"/>
          <w:szCs w:val="22"/>
          <w:rtl/>
        </w:rPr>
        <w:t>.2.2014</w:t>
      </w:r>
      <w:r w:rsidR="008D4614" w:rsidRPr="00767108">
        <w:rPr>
          <w:rFonts w:hint="cs"/>
          <w:b/>
          <w:bCs/>
          <w:sz w:val="22"/>
          <w:szCs w:val="22"/>
          <w:rtl/>
        </w:rPr>
        <w:t xml:space="preserve"> </w:t>
      </w:r>
      <w:r w:rsidRPr="007756EA">
        <w:rPr>
          <w:rFonts w:ascii="Franklin Gothic Medium" w:hAnsi="Franklin Gothic Medium" w:hint="cs"/>
          <w:szCs w:val="24"/>
          <w:rtl/>
        </w:rPr>
        <w:t>ה</w:t>
      </w:r>
      <w:r w:rsidRPr="007756EA">
        <w:rPr>
          <w:rFonts w:ascii="Franklin Gothic Medium" w:hAnsi="Franklin Gothic Medium"/>
          <w:szCs w:val="24"/>
          <w:rtl/>
        </w:rPr>
        <w:t xml:space="preserve">מועד </w:t>
      </w:r>
      <w:r w:rsidRPr="007756EA">
        <w:rPr>
          <w:rFonts w:ascii="Franklin Gothic Medium" w:hAnsi="Franklin Gothic Medium" w:hint="cs"/>
          <w:szCs w:val="24"/>
          <w:rtl/>
        </w:rPr>
        <w:t>ה</w:t>
      </w:r>
      <w:r w:rsidRPr="007756EA">
        <w:rPr>
          <w:rFonts w:ascii="Franklin Gothic Medium" w:hAnsi="Franklin Gothic Medium"/>
          <w:szCs w:val="24"/>
          <w:rtl/>
        </w:rPr>
        <w:t>אחרון להגשת ההצעות לתיבת</w:t>
      </w:r>
      <w:r w:rsidRPr="007756EA">
        <w:rPr>
          <w:rFonts w:ascii="Franklin Gothic Medium" w:hAnsi="Franklin Gothic Medium" w:hint="cs"/>
          <w:szCs w:val="24"/>
          <w:rtl/>
        </w:rPr>
        <w:t xml:space="preserve"> </w:t>
      </w:r>
      <w:r w:rsidRPr="007756EA">
        <w:rPr>
          <w:rFonts w:ascii="Franklin Gothic Medium" w:hAnsi="Franklin Gothic Medium"/>
          <w:szCs w:val="24"/>
          <w:rtl/>
        </w:rPr>
        <w:t>המכרזים</w:t>
      </w:r>
      <w:r w:rsidRPr="007756EA">
        <w:rPr>
          <w:rFonts w:ascii="Franklin Gothic Medium" w:hAnsi="Franklin Gothic Medium" w:hint="cs"/>
          <w:szCs w:val="24"/>
          <w:rtl/>
        </w:rPr>
        <w:t xml:space="preserve"> </w:t>
      </w:r>
      <w:r w:rsidRPr="007756EA">
        <w:rPr>
          <w:rFonts w:ascii="Franklin Gothic Medium" w:hAnsi="Franklin Gothic Medium"/>
          <w:szCs w:val="24"/>
          <w:rtl/>
        </w:rPr>
        <w:t>–</w:t>
      </w:r>
      <w:r w:rsidRPr="007756EA">
        <w:rPr>
          <w:rFonts w:ascii="Franklin Gothic Medium" w:hAnsi="Franklin Gothic Medium" w:hint="cs"/>
          <w:szCs w:val="24"/>
          <w:rtl/>
        </w:rPr>
        <w:t xml:space="preserve"> </w:t>
      </w:r>
      <w:r w:rsidR="0030670E">
        <w:rPr>
          <w:rFonts w:ascii="Franklin Gothic Medium" w:hAnsi="Franklin Gothic Medium" w:hint="cs"/>
          <w:szCs w:val="24"/>
          <w:rtl/>
        </w:rPr>
        <w:lastRenderedPageBreak/>
        <w:t>5</w:t>
      </w:r>
      <w:bookmarkStart w:id="3" w:name="_GoBack"/>
      <w:bookmarkEnd w:id="3"/>
      <w:r w:rsidR="008D4614">
        <w:rPr>
          <w:rFonts w:ascii="Franklin Gothic Medium" w:hAnsi="Franklin Gothic Medium" w:hint="cs"/>
          <w:szCs w:val="24"/>
          <w:rtl/>
        </w:rPr>
        <w:t>.</w:t>
      </w:r>
      <w:r w:rsidR="00F520F1">
        <w:rPr>
          <w:rFonts w:ascii="Franklin Gothic Medium" w:hAnsi="Franklin Gothic Medium" w:hint="cs"/>
          <w:szCs w:val="24"/>
          <w:rtl/>
        </w:rPr>
        <w:t>3</w:t>
      </w:r>
      <w:r w:rsidR="008D4614">
        <w:rPr>
          <w:rFonts w:ascii="Franklin Gothic Medium" w:hAnsi="Franklin Gothic Medium" w:hint="cs"/>
          <w:szCs w:val="24"/>
          <w:rtl/>
        </w:rPr>
        <w:t xml:space="preserve">.2014 </w:t>
      </w:r>
      <w:r w:rsidRPr="007756EA">
        <w:rPr>
          <w:rFonts w:ascii="Franklin Gothic Medium" w:hAnsi="Franklin Gothic Medium" w:hint="cs"/>
          <w:szCs w:val="24"/>
          <w:rtl/>
        </w:rPr>
        <w:t>עד השעה 14:00.</w:t>
      </w:r>
    </w:p>
    <w:p w:rsidR="00374868" w:rsidRPr="007756EA" w:rsidRDefault="00374868" w:rsidP="008D4614">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ind w:left="363"/>
        <w:textAlignment w:val="baseline"/>
        <w:rPr>
          <w:rFonts w:ascii="Franklin Gothic Medium" w:hAnsi="Franklin Gothic Medium"/>
          <w:szCs w:val="24"/>
          <w:rtl/>
        </w:rPr>
      </w:pPr>
    </w:p>
    <w:p w:rsidR="00374868" w:rsidRPr="007756EA" w:rsidRDefault="00374868" w:rsidP="008D4614">
      <w:pPr>
        <w:widowControl w:val="0"/>
        <w:numPr>
          <w:ilvl w:val="0"/>
          <w:numId w:val="8"/>
        </w:numPr>
        <w:tabs>
          <w:tab w:val="clear" w:pos="669"/>
          <w:tab w:val="num" w:pos="363"/>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ind w:left="363"/>
        <w:jc w:val="both"/>
        <w:textAlignment w:val="baseline"/>
        <w:rPr>
          <w:rFonts w:ascii="Franklin Gothic Medium" w:hAnsi="Franklin Gothic Medium"/>
          <w:szCs w:val="24"/>
        </w:rPr>
      </w:pPr>
      <w:r w:rsidRPr="007756EA">
        <w:rPr>
          <w:rFonts w:ascii="Franklin Gothic Medium" w:hAnsi="Franklin Gothic Medium" w:hint="cs"/>
          <w:szCs w:val="24"/>
          <w:rtl/>
        </w:rPr>
        <w:t>ההצעה למכרז תוגש במעטפה סגורה עליה יירשם מספר המכרז בלבד וללא שום סימני זיהוי של המציע. המעטפה תוכנס לתיבת המכרזים שבקומה 1 במשרדי עורך המכרז, רח' קפלן 1, ירושלים.</w:t>
      </w:r>
    </w:p>
    <w:p w:rsidR="00374868" w:rsidRPr="007756EA" w:rsidRDefault="00374868" w:rsidP="008D4614">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ind w:left="363"/>
        <w:textAlignment w:val="baseline"/>
        <w:rPr>
          <w:rFonts w:ascii="Franklin Gothic Medium" w:hAnsi="Franklin Gothic Medium"/>
          <w:szCs w:val="24"/>
        </w:rPr>
      </w:pPr>
    </w:p>
    <w:p w:rsidR="00374868" w:rsidRPr="007756EA" w:rsidRDefault="00374868" w:rsidP="008D4614">
      <w:pPr>
        <w:widowControl w:val="0"/>
        <w:numPr>
          <w:ilvl w:val="0"/>
          <w:numId w:val="8"/>
        </w:numPr>
        <w:tabs>
          <w:tab w:val="clear" w:pos="669"/>
          <w:tab w:val="num" w:pos="363"/>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ind w:left="363"/>
        <w:jc w:val="both"/>
        <w:textAlignment w:val="baseline"/>
        <w:rPr>
          <w:rFonts w:ascii="Franklin Gothic Medium" w:hAnsi="Franklin Gothic Medium"/>
          <w:szCs w:val="24"/>
        </w:rPr>
      </w:pPr>
      <w:r w:rsidRPr="007756EA">
        <w:rPr>
          <w:rFonts w:ascii="Franklin Gothic Medium" w:hAnsi="Franklin Gothic Medium" w:hint="cs"/>
          <w:szCs w:val="24"/>
          <w:rtl/>
        </w:rPr>
        <w:t xml:space="preserve">אשת הקשר למכרז זה היא </w:t>
      </w:r>
      <w:r w:rsidRPr="007756EA">
        <w:rPr>
          <w:rFonts w:ascii="Franklin Gothic Medium" w:hAnsi="Franklin Gothic Medium"/>
          <w:szCs w:val="24"/>
          <w:rtl/>
        </w:rPr>
        <w:t>גברת מעין נשר, רפרנטית חקלאות באגף התקציבים</w:t>
      </w:r>
      <w:r w:rsidRPr="007756EA">
        <w:rPr>
          <w:rFonts w:ascii="Franklin Gothic Medium" w:hAnsi="Franklin Gothic Medium" w:hint="cs"/>
          <w:szCs w:val="24"/>
          <w:rtl/>
        </w:rPr>
        <w:t xml:space="preserve">. </w:t>
      </w:r>
    </w:p>
    <w:p w:rsidR="00374868" w:rsidRPr="007756EA" w:rsidRDefault="00374868" w:rsidP="008D4614">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jc w:val="both"/>
        <w:textAlignment w:val="baseline"/>
        <w:rPr>
          <w:rFonts w:ascii="Franklin Gothic Medium" w:hAnsi="Franklin Gothic Medium"/>
          <w:szCs w:val="24"/>
        </w:rPr>
      </w:pPr>
      <w:r w:rsidRPr="007756EA">
        <w:rPr>
          <w:rFonts w:ascii="Franklin Gothic Medium" w:eastAsia="Calibri" w:hAnsi="Franklin Gothic Medium" w:hint="cs"/>
          <w:szCs w:val="24"/>
          <w:rtl/>
          <w:lang w:eastAsia="en-US"/>
        </w:rPr>
        <w:t xml:space="preserve">           </w:t>
      </w:r>
      <w:r w:rsidRPr="007756EA">
        <w:rPr>
          <w:rFonts w:ascii="Franklin Gothic Medium" w:hAnsi="Franklin Gothic Medium" w:hint="cs"/>
          <w:szCs w:val="24"/>
          <w:rtl/>
        </w:rPr>
        <w:t xml:space="preserve">טלפון:02-5317629  </w:t>
      </w:r>
      <w:r w:rsidRPr="007756EA">
        <w:rPr>
          <w:rFonts w:ascii="Franklin Gothic Medium" w:hAnsi="Franklin Gothic Medium"/>
          <w:szCs w:val="24"/>
          <w:rtl/>
        </w:rPr>
        <w:t xml:space="preserve">לכתובת אלקטרונית </w:t>
      </w:r>
      <w:r w:rsidRPr="007756EA">
        <w:rPr>
          <w:szCs w:val="24"/>
        </w:rPr>
        <w:t>maayann@mof.gov.il</w:t>
      </w:r>
    </w:p>
    <w:p w:rsidR="00374868" w:rsidRPr="007756EA" w:rsidRDefault="00374868" w:rsidP="008D4614">
      <w:pPr>
        <w:pStyle w:val="a7"/>
        <w:rPr>
          <w:rFonts w:ascii="Franklin Gothic Medium" w:hAnsi="Franklin Gothic Medium"/>
          <w:szCs w:val="24"/>
          <w:rtl/>
        </w:rPr>
      </w:pPr>
    </w:p>
    <w:p w:rsidR="00374868" w:rsidRPr="007756EA" w:rsidRDefault="00374868" w:rsidP="008D4614">
      <w:pPr>
        <w:widowControl w:val="0"/>
        <w:numPr>
          <w:ilvl w:val="0"/>
          <w:numId w:val="8"/>
        </w:numPr>
        <w:tabs>
          <w:tab w:val="clear" w:pos="669"/>
          <w:tab w:val="num" w:pos="363"/>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ind w:left="363"/>
        <w:jc w:val="both"/>
        <w:textAlignment w:val="baseline"/>
        <w:rPr>
          <w:rFonts w:ascii="Franklin Gothic Medium" w:hAnsi="Franklin Gothic Medium"/>
          <w:szCs w:val="24"/>
        </w:rPr>
      </w:pPr>
      <w:r w:rsidRPr="007756EA">
        <w:rPr>
          <w:rFonts w:ascii="Franklin Gothic Medium" w:hAnsi="Franklin Gothic Medium" w:hint="cs"/>
          <w:szCs w:val="24"/>
          <w:rtl/>
        </w:rPr>
        <w:t>יובהר, הוראות חוברת המכרז גוברות על הוראות מודעה זו.</w:t>
      </w:r>
    </w:p>
    <w:p w:rsidR="00374868" w:rsidRPr="007756EA" w:rsidRDefault="00374868" w:rsidP="008D4614">
      <w:pPr>
        <w:spacing w:line="360" w:lineRule="auto"/>
        <w:rPr>
          <w:szCs w:val="24"/>
        </w:rPr>
      </w:pPr>
    </w:p>
    <w:p w:rsidR="00374868" w:rsidRPr="007756EA" w:rsidRDefault="00374868" w:rsidP="008D4614">
      <w:pPr>
        <w:pStyle w:val="af"/>
        <w:widowControl/>
        <w:numPr>
          <w:ilvl w:val="1"/>
          <w:numId w:val="0"/>
        </w:numPr>
        <w:tabs>
          <w:tab w:val="num" w:pos="3"/>
        </w:tabs>
        <w:adjustRightInd/>
        <w:ind w:left="3"/>
        <w:jc w:val="left"/>
        <w:textAlignment w:val="auto"/>
        <w:rPr>
          <w:rFonts w:cs="FrankRuehl"/>
          <w:b/>
          <w:bCs/>
          <w:sz w:val="24"/>
          <w:szCs w:val="24"/>
        </w:rPr>
      </w:pPr>
    </w:p>
    <w:p w:rsidR="00374868" w:rsidRPr="007756EA" w:rsidRDefault="00374868" w:rsidP="008D4614">
      <w:pPr>
        <w:spacing w:line="360" w:lineRule="auto"/>
        <w:rPr>
          <w:szCs w:val="24"/>
          <w:rtl/>
        </w:rPr>
      </w:pPr>
    </w:p>
    <w:p w:rsidR="00F975CB" w:rsidRPr="007756EA" w:rsidRDefault="00F975CB" w:rsidP="008D4614">
      <w:pPr>
        <w:spacing w:line="360" w:lineRule="auto"/>
        <w:jc w:val="both"/>
        <w:rPr>
          <w:szCs w:val="24"/>
          <w:rtl/>
        </w:rPr>
      </w:pPr>
    </w:p>
    <w:sectPr w:rsidR="00F975CB" w:rsidRPr="007756EA">
      <w:headerReference w:type="even" r:id="rId10"/>
      <w:headerReference w:type="default" r:id="rId11"/>
      <w:footerReference w:type="default" r:id="rId12"/>
      <w:headerReference w:type="first" r:id="rId13"/>
      <w:footerReference w:type="first" r:id="rId14"/>
      <w:pgSz w:w="11907" w:h="16840" w:code="9"/>
      <w:pgMar w:top="1440" w:right="1797" w:bottom="1440" w:left="1797" w:header="720" w:footer="8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7488" w:rsidRDefault="00C77488" w:rsidP="00D706B3">
      <w:r>
        <w:separator/>
      </w:r>
    </w:p>
  </w:endnote>
  <w:endnote w:type="continuationSeparator" w:id="0">
    <w:p w:rsidR="00C77488" w:rsidRDefault="00C77488" w:rsidP="00D706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Franklin Gothic Medium">
    <w:panose1 w:val="020B06030201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AEF" w:rsidRDefault="00D706B3" w:rsidP="00D706B3">
    <w:pPr>
      <w:pStyle w:val="NormalWeb"/>
      <w:pBdr>
        <w:top w:val="single" w:sz="6" w:space="1" w:color="auto"/>
      </w:pBdr>
      <w:tabs>
        <w:tab w:val="center" w:pos="4320"/>
        <w:tab w:val="right" w:pos="8313"/>
      </w:tabs>
      <w:bidi/>
      <w:jc w:val="both"/>
      <w:rPr>
        <w:rFonts w:cs="FrankRuehl"/>
      </w:rPr>
    </w:pPr>
    <w:r>
      <w:rPr>
        <w:rFonts w:cs="FrankRuehl" w:hint="cs"/>
        <w:sz w:val="20"/>
        <w:szCs w:val="26"/>
        <w:rtl/>
      </w:rPr>
      <w:t xml:space="preserve">רח' קפלן 1 ירושלים </w:t>
    </w:r>
    <w:r w:rsidR="00B3673E">
      <w:rPr>
        <w:rFonts w:cs="FrankRuehl" w:hint="cs"/>
        <w:sz w:val="20"/>
        <w:szCs w:val="26"/>
        <w:rtl/>
      </w:rPr>
      <w:t>9103002</w:t>
    </w:r>
    <w:r>
      <w:rPr>
        <w:rFonts w:cs="FrankRuehl" w:hint="cs"/>
        <w:sz w:val="20"/>
        <w:szCs w:val="26"/>
        <w:rtl/>
      </w:rPr>
      <w:t xml:space="preserve"> ת.ד 3100 טל': 02-5317111 פקס': 02-5695338</w:t>
    </w:r>
    <w:r>
      <w:rPr>
        <w:rFonts w:cs="FrankRuehl" w:hint="cs"/>
        <w:sz w:val="20"/>
        <w:szCs w:val="26"/>
        <w:rtl/>
      </w:rPr>
      <w:br/>
    </w:r>
    <w:r>
      <w:rPr>
        <w:rFonts w:cs="FrankRuehl" w:hint="cs"/>
        <w:szCs w:val="26"/>
        <w:rtl/>
      </w:rPr>
      <w:t xml:space="preserve">אוצר ברשת : </w:t>
    </w:r>
    <w:hyperlink r:id="rId1" w:history="1">
      <w:r>
        <w:rPr>
          <w:rStyle w:val="Hyperlink"/>
        </w:rPr>
        <w:t>www.mof.gov.il</w:t>
      </w:r>
    </w:hyperlink>
    <w:r>
      <w:rPr>
        <w:rFonts w:cs="FrankRuehl" w:hint="cs"/>
        <w:szCs w:val="26"/>
        <w:rtl/>
      </w:rPr>
      <w:tab/>
    </w:r>
    <w:r>
      <w:rPr>
        <w:rFonts w:cs="FrankRuehl" w:hint="cs"/>
        <w:noProof/>
        <w:szCs w:val="26"/>
        <w:rtl/>
      </w:rPr>
      <w:drawing>
        <wp:inline distT="0" distB="0" distL="0" distR="0" wp14:anchorId="6CEFF7E0" wp14:editId="4D053D97">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cs="FrankRuehl" w:hint="cs"/>
        <w:szCs w:val="26"/>
        <w:rtl/>
      </w:rPr>
      <w:tab/>
      <w:t xml:space="preserve">שער הממשלה : </w:t>
    </w:r>
    <w:r>
      <w:rPr>
        <w:rFonts w:cs="FrankRuehl"/>
        <w:szCs w:val="26"/>
      </w:rPr>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AEF" w:rsidRDefault="00D706B3" w:rsidP="00D706B3">
    <w:pPr>
      <w:pStyle w:val="NormalWeb"/>
      <w:pBdr>
        <w:top w:val="single" w:sz="6" w:space="1" w:color="auto"/>
      </w:pBdr>
      <w:tabs>
        <w:tab w:val="center" w:pos="4320"/>
        <w:tab w:val="right" w:pos="8313"/>
      </w:tabs>
      <w:bidi/>
      <w:jc w:val="both"/>
      <w:rPr>
        <w:rFonts w:cs="FrankRuehl"/>
      </w:rPr>
    </w:pPr>
    <w:r>
      <w:rPr>
        <w:rFonts w:cs="FrankRuehl" w:hint="cs"/>
        <w:sz w:val="20"/>
        <w:szCs w:val="26"/>
        <w:rtl/>
      </w:rPr>
      <w:t xml:space="preserve">רח' קפלן 1 ירושלים </w:t>
    </w:r>
    <w:r w:rsidR="00B3673E">
      <w:rPr>
        <w:rFonts w:cs="FrankRuehl" w:hint="cs"/>
        <w:sz w:val="20"/>
        <w:szCs w:val="26"/>
        <w:rtl/>
      </w:rPr>
      <w:t>9103002</w:t>
    </w:r>
    <w:r>
      <w:rPr>
        <w:rFonts w:cs="FrankRuehl" w:hint="cs"/>
        <w:sz w:val="20"/>
        <w:szCs w:val="26"/>
        <w:rtl/>
      </w:rPr>
      <w:t xml:space="preserve"> ת.ד 3100 טל': 02-5317111 פקס': 02-5695338</w:t>
    </w:r>
    <w:r>
      <w:rPr>
        <w:rFonts w:cs="FrankRuehl" w:hint="cs"/>
        <w:sz w:val="20"/>
        <w:szCs w:val="26"/>
        <w:rtl/>
      </w:rPr>
      <w:br/>
    </w:r>
    <w:r>
      <w:rPr>
        <w:rFonts w:cs="FrankRuehl" w:hint="cs"/>
        <w:szCs w:val="26"/>
        <w:rtl/>
      </w:rPr>
      <w:t xml:space="preserve">אוצר ברשת : </w:t>
    </w:r>
    <w:hyperlink r:id="rId1" w:history="1">
      <w:r>
        <w:rPr>
          <w:rStyle w:val="Hyperlink"/>
        </w:rPr>
        <w:t>www.mof.gov.il</w:t>
      </w:r>
    </w:hyperlink>
    <w:r>
      <w:rPr>
        <w:rFonts w:cs="FrankRuehl" w:hint="cs"/>
        <w:szCs w:val="26"/>
        <w:rtl/>
      </w:rPr>
      <w:tab/>
    </w:r>
    <w:r>
      <w:rPr>
        <w:rFonts w:cs="FrankRuehl" w:hint="cs"/>
        <w:noProof/>
        <w:szCs w:val="26"/>
        <w:rtl/>
      </w:rPr>
      <w:drawing>
        <wp:inline distT="0" distB="0" distL="0" distR="0" wp14:anchorId="7579D2A1" wp14:editId="5D92649F">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cs="FrankRuehl" w:hint="cs"/>
        <w:szCs w:val="26"/>
        <w:rtl/>
      </w:rPr>
      <w:tab/>
      <w:t xml:space="preserve">שער הממשלה : </w:t>
    </w:r>
    <w:r>
      <w:rPr>
        <w:rFonts w:cs="FrankRuehl"/>
        <w:szCs w:val="26"/>
      </w:rP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7488" w:rsidRDefault="00C77488" w:rsidP="00D706B3">
      <w:r>
        <w:separator/>
      </w:r>
    </w:p>
  </w:footnote>
  <w:footnote w:type="continuationSeparator" w:id="0">
    <w:p w:rsidR="00C77488" w:rsidRDefault="00C77488" w:rsidP="00D706B3">
      <w:r>
        <w:continuationSeparator/>
      </w:r>
    </w:p>
  </w:footnote>
  <w:footnote w:id="1">
    <w:p w:rsidR="007756EA" w:rsidRPr="00847858" w:rsidRDefault="007756EA" w:rsidP="007756EA">
      <w:pPr>
        <w:pStyle w:val="af1"/>
        <w:rPr>
          <w:rFonts w:cs="David"/>
        </w:rPr>
      </w:pPr>
      <w:r>
        <w:rPr>
          <w:rStyle w:val="af3"/>
        </w:rPr>
        <w:footnoteRef/>
      </w:r>
      <w:r>
        <w:rPr>
          <w:rtl/>
        </w:rPr>
        <w:t xml:space="preserve"> </w:t>
      </w:r>
      <w:r w:rsidRPr="007756EA">
        <w:rPr>
          <w:rFonts w:asciiTheme="majorBidi" w:hAnsiTheme="majorBidi" w:cstheme="majorBidi"/>
          <w:sz w:val="16"/>
          <w:szCs w:val="16"/>
          <w:rtl/>
        </w:rPr>
        <w:t>מבוסס בעיקרו על עבודת חברת מוניטור אשר נשכרה כיועצת לועדה לבחינת מחירי מוצרי המזון והצריכה (ועדת קדמי)</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3CD6" w:rsidRDefault="00D706B3">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643CD6" w:rsidRDefault="00C7748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3CD6" w:rsidRDefault="00D706B3">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30670E">
      <w:rPr>
        <w:rStyle w:val="ac"/>
        <w:noProof/>
        <w:rtl/>
      </w:rPr>
      <w:t>4</w:t>
    </w:r>
    <w:r>
      <w:rPr>
        <w:rStyle w:val="ac"/>
        <w:rtl/>
      </w:rPr>
      <w:fldChar w:fldCharType="end"/>
    </w:r>
  </w:p>
  <w:p w:rsidR="00643CD6" w:rsidRDefault="00C7748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4BE6" w:rsidRDefault="00624BE6">
    <w:pPr>
      <w:pStyle w:val="a8"/>
      <w:jc w:val="center"/>
      <w:rPr>
        <w:b w:val="0"/>
        <w:bCs w:val="0"/>
        <w:szCs w:val="40"/>
        <w:rtl/>
      </w:rPr>
    </w:pPr>
    <w:r w:rsidRPr="00F7697B">
      <w:rPr>
        <w:b w:val="0"/>
        <w:bCs w:val="0"/>
        <w:noProof/>
        <w:szCs w:val="40"/>
        <w:rtl/>
        <w:lang w:eastAsia="en-US"/>
      </w:rPr>
      <w:drawing>
        <wp:anchor distT="0" distB="0" distL="114300" distR="114300" simplePos="0" relativeHeight="251659264" behindDoc="0" locked="0" layoutInCell="1" allowOverlap="1" wp14:anchorId="2B7168F8" wp14:editId="38D4B1DC">
          <wp:simplePos x="0" y="0"/>
          <wp:positionH relativeFrom="column">
            <wp:posOffset>2440305</wp:posOffset>
          </wp:positionH>
          <wp:positionV relativeFrom="paragraph">
            <wp:posOffset>-60325</wp:posOffset>
          </wp:positionV>
          <wp:extent cx="339725" cy="422275"/>
          <wp:effectExtent l="0" t="0" r="3175" b="0"/>
          <wp:wrapTopAndBottom/>
          <wp:docPr id="3" name="תמונה 8" descr="תיאור: isr_tm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תיאור: isr_tm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9725" cy="422275"/>
                  </a:xfrm>
                  <a:prstGeom prst="rect">
                    <a:avLst/>
                  </a:prstGeom>
                  <a:noFill/>
                </pic:spPr>
              </pic:pic>
            </a:graphicData>
          </a:graphic>
          <wp14:sizeRelH relativeFrom="margin">
            <wp14:pctWidth>0</wp14:pctWidth>
          </wp14:sizeRelH>
          <wp14:sizeRelV relativeFrom="margin">
            <wp14:pctHeight>0</wp14:pctHeight>
          </wp14:sizeRelV>
        </wp:anchor>
      </w:drawing>
    </w:r>
  </w:p>
  <w:p w:rsidR="00643CD6" w:rsidRDefault="00D706B3">
    <w:pPr>
      <w:pStyle w:val="a8"/>
      <w:jc w:val="center"/>
      <w:rPr>
        <w:b w:val="0"/>
        <w:bCs w:val="0"/>
        <w:szCs w:val="40"/>
        <w:rtl/>
      </w:rPr>
    </w:pPr>
    <w:r>
      <w:rPr>
        <w:b w:val="0"/>
        <w:bCs w:val="0"/>
        <w:szCs w:val="40"/>
        <w:rtl/>
      </w:rPr>
      <w:t>מדינת ישראל</w:t>
    </w:r>
  </w:p>
  <w:p w:rsidR="00643CD6" w:rsidRDefault="00D706B3" w:rsidP="00624BE6">
    <w:pPr>
      <w:pStyle w:val="a8"/>
      <w:jc w:val="center"/>
      <w:rPr>
        <w:rtl/>
      </w:rPr>
    </w:pPr>
    <w:r>
      <w:rPr>
        <w:rFonts w:hint="cs"/>
        <w:b w:val="0"/>
        <w:bCs w:val="0"/>
        <w:szCs w:val="32"/>
        <w:rtl/>
      </w:rPr>
      <w:t xml:space="preserve">משרד האוצר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2D583478"/>
    <w:multiLevelType w:val="multilevel"/>
    <w:tmpl w:val="550E59C8"/>
    <w:lvl w:ilvl="0">
      <w:start w:val="6"/>
      <w:numFmt w:val="decimal"/>
      <w:lvlText w:val="%1"/>
      <w:lvlJc w:val="left"/>
      <w:pPr>
        <w:ind w:left="360" w:hanging="360"/>
      </w:pPr>
      <w:rPr>
        <w:rFonts w:ascii="Franklin Gothic Medium" w:hAnsi="Franklin Gothic Medium" w:hint="default"/>
        <w:b w:val="0"/>
        <w:u w:val="none"/>
      </w:rPr>
    </w:lvl>
    <w:lvl w:ilvl="1">
      <w:start w:val="1"/>
      <w:numFmt w:val="decimal"/>
      <w:lvlText w:val="%1.%2"/>
      <w:lvlJc w:val="left"/>
      <w:pPr>
        <w:ind w:left="1389" w:hanging="360"/>
      </w:pPr>
      <w:rPr>
        <w:rFonts w:ascii="Franklin Gothic Medium" w:hAnsi="Franklin Gothic Medium" w:hint="default"/>
        <w:b w:val="0"/>
        <w:u w:val="none"/>
      </w:rPr>
    </w:lvl>
    <w:lvl w:ilvl="2">
      <w:start w:val="1"/>
      <w:numFmt w:val="decimal"/>
      <w:lvlText w:val="%1.%2.%3"/>
      <w:lvlJc w:val="left"/>
      <w:pPr>
        <w:ind w:left="2778" w:hanging="720"/>
      </w:pPr>
      <w:rPr>
        <w:rFonts w:ascii="Franklin Gothic Medium" w:hAnsi="Franklin Gothic Medium" w:hint="default"/>
        <w:b w:val="0"/>
        <w:u w:val="none"/>
      </w:rPr>
    </w:lvl>
    <w:lvl w:ilvl="3">
      <w:start w:val="1"/>
      <w:numFmt w:val="decimal"/>
      <w:lvlText w:val="%1.%2.%3.%4"/>
      <w:lvlJc w:val="left"/>
      <w:pPr>
        <w:ind w:left="3807" w:hanging="720"/>
      </w:pPr>
      <w:rPr>
        <w:rFonts w:ascii="Franklin Gothic Medium" w:hAnsi="Franklin Gothic Medium" w:hint="default"/>
        <w:b w:val="0"/>
        <w:u w:val="none"/>
      </w:rPr>
    </w:lvl>
    <w:lvl w:ilvl="4">
      <w:start w:val="1"/>
      <w:numFmt w:val="decimal"/>
      <w:lvlText w:val="%1.%2.%3.%4.%5"/>
      <w:lvlJc w:val="left"/>
      <w:pPr>
        <w:ind w:left="5196" w:hanging="1080"/>
      </w:pPr>
      <w:rPr>
        <w:rFonts w:ascii="Franklin Gothic Medium" w:hAnsi="Franklin Gothic Medium" w:hint="default"/>
        <w:b w:val="0"/>
        <w:u w:val="none"/>
      </w:rPr>
    </w:lvl>
    <w:lvl w:ilvl="5">
      <w:start w:val="1"/>
      <w:numFmt w:val="decimal"/>
      <w:lvlText w:val="%1.%2.%3.%4.%5.%6"/>
      <w:lvlJc w:val="left"/>
      <w:pPr>
        <w:ind w:left="6225" w:hanging="1080"/>
      </w:pPr>
      <w:rPr>
        <w:rFonts w:ascii="Franklin Gothic Medium" w:hAnsi="Franklin Gothic Medium" w:hint="default"/>
        <w:b w:val="0"/>
        <w:u w:val="none"/>
      </w:rPr>
    </w:lvl>
    <w:lvl w:ilvl="6">
      <w:start w:val="1"/>
      <w:numFmt w:val="decimal"/>
      <w:lvlText w:val="%1.%2.%3.%4.%5.%6.%7"/>
      <w:lvlJc w:val="left"/>
      <w:pPr>
        <w:ind w:left="7614" w:hanging="1440"/>
      </w:pPr>
      <w:rPr>
        <w:rFonts w:ascii="Franklin Gothic Medium" w:hAnsi="Franklin Gothic Medium" w:hint="default"/>
        <w:b w:val="0"/>
        <w:u w:val="none"/>
      </w:rPr>
    </w:lvl>
    <w:lvl w:ilvl="7">
      <w:start w:val="1"/>
      <w:numFmt w:val="decimal"/>
      <w:lvlText w:val="%1.%2.%3.%4.%5.%6.%7.%8"/>
      <w:lvlJc w:val="left"/>
      <w:pPr>
        <w:ind w:left="8643" w:hanging="1440"/>
      </w:pPr>
      <w:rPr>
        <w:rFonts w:ascii="Franklin Gothic Medium" w:hAnsi="Franklin Gothic Medium" w:hint="default"/>
        <w:b w:val="0"/>
        <w:u w:val="none"/>
      </w:rPr>
    </w:lvl>
    <w:lvl w:ilvl="8">
      <w:start w:val="1"/>
      <w:numFmt w:val="decimal"/>
      <w:lvlText w:val="%1.%2.%3.%4.%5.%6.%7.%8.%9"/>
      <w:lvlJc w:val="left"/>
      <w:pPr>
        <w:ind w:left="9672" w:hanging="1440"/>
      </w:pPr>
      <w:rPr>
        <w:rFonts w:ascii="Franklin Gothic Medium" w:hAnsi="Franklin Gothic Medium" w:hint="default"/>
        <w:b w:val="0"/>
        <w:u w:val="none"/>
      </w:rPr>
    </w:lvl>
  </w:abstractNum>
  <w:abstractNum w:abstractNumId="5">
    <w:nsid w:val="34973BC2"/>
    <w:multiLevelType w:val="multilevel"/>
    <w:tmpl w:val="844E2332"/>
    <w:lvl w:ilvl="0">
      <w:start w:val="5"/>
      <w:numFmt w:val="decimal"/>
      <w:lvlText w:val="%1"/>
      <w:lvlJc w:val="left"/>
      <w:pPr>
        <w:ind w:left="360" w:hanging="360"/>
      </w:pPr>
      <w:rPr>
        <w:rFonts w:hint="default"/>
      </w:rPr>
    </w:lvl>
    <w:lvl w:ilvl="1">
      <w:start w:val="1"/>
      <w:numFmt w:val="decimal"/>
      <w:lvlText w:val="%1.%2"/>
      <w:lvlJc w:val="left"/>
      <w:pPr>
        <w:ind w:left="1029" w:hanging="360"/>
      </w:pPr>
      <w:rPr>
        <w:rFonts w:hint="default"/>
      </w:rPr>
    </w:lvl>
    <w:lvl w:ilvl="2">
      <w:start w:val="1"/>
      <w:numFmt w:val="decimal"/>
      <w:lvlText w:val="%1.%2.%3"/>
      <w:lvlJc w:val="left"/>
      <w:pPr>
        <w:ind w:left="2058" w:hanging="720"/>
      </w:pPr>
      <w:rPr>
        <w:rFonts w:hint="default"/>
      </w:rPr>
    </w:lvl>
    <w:lvl w:ilvl="3">
      <w:start w:val="1"/>
      <w:numFmt w:val="decimal"/>
      <w:lvlText w:val="%1.%2.%3.%4"/>
      <w:lvlJc w:val="left"/>
      <w:pPr>
        <w:ind w:left="3087" w:hanging="1080"/>
      </w:pPr>
      <w:rPr>
        <w:rFonts w:hint="default"/>
      </w:rPr>
    </w:lvl>
    <w:lvl w:ilvl="4">
      <w:start w:val="1"/>
      <w:numFmt w:val="decimal"/>
      <w:lvlText w:val="%1.%2.%3.%4.%5"/>
      <w:lvlJc w:val="left"/>
      <w:pPr>
        <w:ind w:left="3756" w:hanging="1080"/>
      </w:pPr>
      <w:rPr>
        <w:rFonts w:hint="default"/>
      </w:rPr>
    </w:lvl>
    <w:lvl w:ilvl="5">
      <w:start w:val="1"/>
      <w:numFmt w:val="decimal"/>
      <w:lvlText w:val="%1.%2.%3.%4.%5.%6"/>
      <w:lvlJc w:val="left"/>
      <w:pPr>
        <w:ind w:left="4785" w:hanging="1440"/>
      </w:pPr>
      <w:rPr>
        <w:rFonts w:hint="default"/>
      </w:rPr>
    </w:lvl>
    <w:lvl w:ilvl="6">
      <w:start w:val="1"/>
      <w:numFmt w:val="decimal"/>
      <w:lvlText w:val="%1.%2.%3.%4.%5.%6.%7"/>
      <w:lvlJc w:val="left"/>
      <w:pPr>
        <w:ind w:left="5454" w:hanging="1440"/>
      </w:pPr>
      <w:rPr>
        <w:rFonts w:hint="default"/>
      </w:rPr>
    </w:lvl>
    <w:lvl w:ilvl="7">
      <w:start w:val="1"/>
      <w:numFmt w:val="decimal"/>
      <w:lvlText w:val="%1.%2.%3.%4.%5.%6.%7.%8"/>
      <w:lvlJc w:val="left"/>
      <w:pPr>
        <w:ind w:left="6483" w:hanging="1800"/>
      </w:pPr>
      <w:rPr>
        <w:rFonts w:hint="default"/>
      </w:rPr>
    </w:lvl>
    <w:lvl w:ilvl="8">
      <w:start w:val="1"/>
      <w:numFmt w:val="decimal"/>
      <w:lvlText w:val="%1.%2.%3.%4.%5.%6.%7.%8.%9"/>
      <w:lvlJc w:val="left"/>
      <w:pPr>
        <w:ind w:left="7152" w:hanging="1800"/>
      </w:pPr>
      <w:rPr>
        <w:rFonts w:hint="default"/>
      </w:rPr>
    </w:lvl>
  </w:abstractNum>
  <w:abstractNum w:abstractNumId="6">
    <w:nsid w:val="39505E67"/>
    <w:multiLevelType w:val="hybridMultilevel"/>
    <w:tmpl w:val="3874029A"/>
    <w:lvl w:ilvl="0" w:tplc="09A8B374">
      <w:start w:val="1"/>
      <w:numFmt w:val="decimal"/>
      <w:lvlText w:val="%1."/>
      <w:lvlJc w:val="left"/>
      <w:pPr>
        <w:tabs>
          <w:tab w:val="num" w:pos="669"/>
        </w:tabs>
        <w:ind w:left="669" w:hanging="360"/>
      </w:pPr>
      <w:rPr>
        <w:rFonts w:hint="default"/>
        <w:b/>
        <w:bCs/>
        <w:sz w:val="24"/>
        <w:szCs w:val="24"/>
        <w:lang w:bidi="he-IL"/>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37030D7"/>
    <w:multiLevelType w:val="multilevel"/>
    <w:tmpl w:val="B198C958"/>
    <w:lvl w:ilvl="0">
      <w:start w:val="9"/>
      <w:numFmt w:val="decimal"/>
      <w:lvlText w:val="%1"/>
      <w:lvlJc w:val="left"/>
      <w:pPr>
        <w:ind w:left="360" w:hanging="360"/>
      </w:pPr>
      <w:rPr>
        <w:rFonts w:hint="default"/>
      </w:rPr>
    </w:lvl>
    <w:lvl w:ilvl="1">
      <w:start w:val="1"/>
      <w:numFmt w:val="decimal"/>
      <w:lvlText w:val="%1.%2"/>
      <w:lvlJc w:val="left"/>
      <w:pPr>
        <w:ind w:left="366" w:hanging="360"/>
      </w:pPr>
      <w:rPr>
        <w:rFonts w:hint="default"/>
      </w:rPr>
    </w:lvl>
    <w:lvl w:ilvl="2">
      <w:start w:val="1"/>
      <w:numFmt w:val="decimal"/>
      <w:lvlText w:val="%1.%2.%3"/>
      <w:lvlJc w:val="left"/>
      <w:pPr>
        <w:ind w:left="732" w:hanging="720"/>
      </w:pPr>
      <w:rPr>
        <w:rFonts w:hint="default"/>
      </w:rPr>
    </w:lvl>
    <w:lvl w:ilvl="3">
      <w:start w:val="1"/>
      <w:numFmt w:val="decimal"/>
      <w:lvlText w:val="%1.%2.%3.%4"/>
      <w:lvlJc w:val="left"/>
      <w:pPr>
        <w:ind w:left="738" w:hanging="720"/>
      </w:pPr>
      <w:rPr>
        <w:rFonts w:hint="default"/>
      </w:rPr>
    </w:lvl>
    <w:lvl w:ilvl="4">
      <w:start w:val="1"/>
      <w:numFmt w:val="decimal"/>
      <w:lvlText w:val="%1.%2.%3.%4.%5"/>
      <w:lvlJc w:val="left"/>
      <w:pPr>
        <w:ind w:left="1104" w:hanging="1080"/>
      </w:pPr>
      <w:rPr>
        <w:rFonts w:hint="default"/>
      </w:rPr>
    </w:lvl>
    <w:lvl w:ilvl="5">
      <w:start w:val="1"/>
      <w:numFmt w:val="decimal"/>
      <w:lvlText w:val="%1.%2.%3.%4.%5.%6"/>
      <w:lvlJc w:val="left"/>
      <w:pPr>
        <w:ind w:left="1110" w:hanging="1080"/>
      </w:pPr>
      <w:rPr>
        <w:rFonts w:hint="default"/>
      </w:rPr>
    </w:lvl>
    <w:lvl w:ilvl="6">
      <w:start w:val="1"/>
      <w:numFmt w:val="decimal"/>
      <w:lvlText w:val="%1.%2.%3.%4.%5.%6.%7"/>
      <w:lvlJc w:val="left"/>
      <w:pPr>
        <w:ind w:left="1476" w:hanging="1440"/>
      </w:pPr>
      <w:rPr>
        <w:rFonts w:hint="default"/>
      </w:rPr>
    </w:lvl>
    <w:lvl w:ilvl="7">
      <w:start w:val="1"/>
      <w:numFmt w:val="decimal"/>
      <w:lvlText w:val="%1.%2.%3.%4.%5.%6.%7.%8"/>
      <w:lvlJc w:val="left"/>
      <w:pPr>
        <w:ind w:left="1482" w:hanging="1440"/>
      </w:pPr>
      <w:rPr>
        <w:rFonts w:hint="default"/>
      </w:rPr>
    </w:lvl>
    <w:lvl w:ilvl="8">
      <w:start w:val="1"/>
      <w:numFmt w:val="decimal"/>
      <w:lvlText w:val="%1.%2.%3.%4.%5.%6.%7.%8.%9"/>
      <w:lvlJc w:val="left"/>
      <w:pPr>
        <w:ind w:left="1488" w:hanging="1440"/>
      </w:pPr>
      <w:rPr>
        <w:rFonts w:hint="default"/>
      </w:rPr>
    </w:lvl>
  </w:abstractNum>
  <w:abstractNum w:abstractNumId="10">
    <w:nsid w:val="590E2C40"/>
    <w:multiLevelType w:val="multilevel"/>
    <w:tmpl w:val="F0187D72"/>
    <w:lvl w:ilvl="0">
      <w:start w:val="1"/>
      <w:numFmt w:val="decimal"/>
      <w:lvlText w:val="%1."/>
      <w:lvlJc w:val="left"/>
      <w:pPr>
        <w:ind w:left="360" w:hanging="360"/>
      </w:pPr>
      <w:rPr>
        <w:lang w:bidi="he-IL"/>
      </w:rPr>
    </w:lvl>
    <w:lvl w:ilvl="1">
      <w:start w:val="1"/>
      <w:numFmt w:val="decimal"/>
      <w:lvlText w:val="%1.%2."/>
      <w:lvlJc w:val="left"/>
      <w:pPr>
        <w:ind w:left="1141" w:hanging="432"/>
      </w:pPr>
      <w:rPr>
        <w:sz w:val="22"/>
        <w:szCs w:val="22"/>
        <w:lang w:val="en-US"/>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nsid w:val="5E192E80"/>
    <w:multiLevelType w:val="multilevel"/>
    <w:tmpl w:val="2B884D70"/>
    <w:lvl w:ilvl="0">
      <w:start w:val="3"/>
      <w:numFmt w:val="decimal"/>
      <w:lvlText w:val="%1"/>
      <w:lvlJc w:val="left"/>
      <w:pPr>
        <w:ind w:left="360" w:hanging="360"/>
      </w:pPr>
      <w:rPr>
        <w:rFonts w:hint="default"/>
      </w:rPr>
    </w:lvl>
    <w:lvl w:ilvl="1">
      <w:start w:val="1"/>
      <w:numFmt w:val="decimal"/>
      <w:lvlText w:val="%1.%2"/>
      <w:lvlJc w:val="left"/>
      <w:pPr>
        <w:ind w:left="1029" w:hanging="360"/>
      </w:pPr>
      <w:rPr>
        <w:rFonts w:hint="default"/>
      </w:rPr>
    </w:lvl>
    <w:lvl w:ilvl="2">
      <w:start w:val="1"/>
      <w:numFmt w:val="decimal"/>
      <w:lvlText w:val="%1.%2.%3"/>
      <w:lvlJc w:val="left"/>
      <w:pPr>
        <w:ind w:left="2058" w:hanging="720"/>
      </w:pPr>
      <w:rPr>
        <w:rFonts w:hint="default"/>
      </w:rPr>
    </w:lvl>
    <w:lvl w:ilvl="3">
      <w:start w:val="1"/>
      <w:numFmt w:val="decimal"/>
      <w:lvlText w:val="%1.%2.%3.%4"/>
      <w:lvlJc w:val="left"/>
      <w:pPr>
        <w:ind w:left="2727" w:hanging="720"/>
      </w:pPr>
      <w:rPr>
        <w:rFonts w:hint="default"/>
      </w:rPr>
    </w:lvl>
    <w:lvl w:ilvl="4">
      <w:start w:val="1"/>
      <w:numFmt w:val="decimal"/>
      <w:lvlText w:val="%1.%2.%3.%4.%5"/>
      <w:lvlJc w:val="left"/>
      <w:pPr>
        <w:ind w:left="3756" w:hanging="1080"/>
      </w:pPr>
      <w:rPr>
        <w:rFonts w:hint="default"/>
      </w:rPr>
    </w:lvl>
    <w:lvl w:ilvl="5">
      <w:start w:val="1"/>
      <w:numFmt w:val="decimal"/>
      <w:lvlText w:val="%1.%2.%3.%4.%5.%6"/>
      <w:lvlJc w:val="left"/>
      <w:pPr>
        <w:ind w:left="4425" w:hanging="1080"/>
      </w:pPr>
      <w:rPr>
        <w:rFonts w:hint="default"/>
      </w:rPr>
    </w:lvl>
    <w:lvl w:ilvl="6">
      <w:start w:val="1"/>
      <w:numFmt w:val="decimal"/>
      <w:lvlText w:val="%1.%2.%3.%4.%5.%6.%7"/>
      <w:lvlJc w:val="left"/>
      <w:pPr>
        <w:ind w:left="5454" w:hanging="1440"/>
      </w:pPr>
      <w:rPr>
        <w:rFonts w:hint="default"/>
      </w:rPr>
    </w:lvl>
    <w:lvl w:ilvl="7">
      <w:start w:val="1"/>
      <w:numFmt w:val="decimal"/>
      <w:lvlText w:val="%1.%2.%3.%4.%5.%6.%7.%8"/>
      <w:lvlJc w:val="left"/>
      <w:pPr>
        <w:ind w:left="6123" w:hanging="1440"/>
      </w:pPr>
      <w:rPr>
        <w:rFonts w:hint="default"/>
      </w:rPr>
    </w:lvl>
    <w:lvl w:ilvl="8">
      <w:start w:val="1"/>
      <w:numFmt w:val="decimal"/>
      <w:lvlText w:val="%1.%2.%3.%4.%5.%6.%7.%8.%9"/>
      <w:lvlJc w:val="left"/>
      <w:pPr>
        <w:ind w:left="6792" w:hanging="1440"/>
      </w:pPr>
      <w:rPr>
        <w:rFonts w:hint="default"/>
      </w:rPr>
    </w:lvl>
  </w:abstractNum>
  <w:abstractNum w:abstractNumId="13">
    <w:nsid w:val="69650670"/>
    <w:multiLevelType w:val="multilevel"/>
    <w:tmpl w:val="899CA646"/>
    <w:lvl w:ilvl="0">
      <w:start w:val="6"/>
      <w:numFmt w:val="decimal"/>
      <w:lvlText w:val="%1"/>
      <w:lvlJc w:val="left"/>
      <w:pPr>
        <w:ind w:left="360" w:hanging="360"/>
      </w:pPr>
      <w:rPr>
        <w:rFonts w:hint="default"/>
      </w:rPr>
    </w:lvl>
    <w:lvl w:ilvl="1">
      <w:start w:val="1"/>
      <w:numFmt w:val="decimal"/>
      <w:lvlText w:val="%1.%2"/>
      <w:lvlJc w:val="left"/>
      <w:pPr>
        <w:ind w:left="1389" w:hanging="360"/>
      </w:pPr>
      <w:rPr>
        <w:rFonts w:cs="FrankRuehl" w:hint="default"/>
        <w:sz w:val="24"/>
        <w:szCs w:val="24"/>
      </w:rPr>
    </w:lvl>
    <w:lvl w:ilvl="2">
      <w:start w:val="1"/>
      <w:numFmt w:val="decimal"/>
      <w:lvlText w:val="%1.%2.%3"/>
      <w:lvlJc w:val="left"/>
      <w:pPr>
        <w:ind w:left="2778" w:hanging="720"/>
      </w:pPr>
      <w:rPr>
        <w:rFonts w:hint="default"/>
      </w:rPr>
    </w:lvl>
    <w:lvl w:ilvl="3">
      <w:start w:val="1"/>
      <w:numFmt w:val="decimal"/>
      <w:lvlText w:val="%1.%2.%3.%4"/>
      <w:lvlJc w:val="left"/>
      <w:pPr>
        <w:ind w:left="3807" w:hanging="720"/>
      </w:pPr>
      <w:rPr>
        <w:rFonts w:hint="default"/>
      </w:rPr>
    </w:lvl>
    <w:lvl w:ilvl="4">
      <w:start w:val="1"/>
      <w:numFmt w:val="decimal"/>
      <w:lvlText w:val="%1.%2.%3.%4.%5"/>
      <w:lvlJc w:val="left"/>
      <w:pPr>
        <w:ind w:left="4836" w:hanging="720"/>
      </w:pPr>
      <w:rPr>
        <w:rFonts w:hint="default"/>
      </w:rPr>
    </w:lvl>
    <w:lvl w:ilvl="5">
      <w:start w:val="1"/>
      <w:numFmt w:val="decimal"/>
      <w:lvlText w:val="%1.%2.%3.%4.%5.%6"/>
      <w:lvlJc w:val="left"/>
      <w:pPr>
        <w:ind w:left="6225" w:hanging="1080"/>
      </w:pPr>
      <w:rPr>
        <w:rFonts w:hint="default"/>
      </w:rPr>
    </w:lvl>
    <w:lvl w:ilvl="6">
      <w:start w:val="1"/>
      <w:numFmt w:val="decimal"/>
      <w:lvlText w:val="%1.%2.%3.%4.%5.%6.%7"/>
      <w:lvlJc w:val="left"/>
      <w:pPr>
        <w:ind w:left="7254" w:hanging="1080"/>
      </w:pPr>
      <w:rPr>
        <w:rFonts w:hint="default"/>
      </w:rPr>
    </w:lvl>
    <w:lvl w:ilvl="7">
      <w:start w:val="1"/>
      <w:numFmt w:val="decimal"/>
      <w:lvlText w:val="%1.%2.%3.%4.%5.%6.%7.%8"/>
      <w:lvlJc w:val="left"/>
      <w:pPr>
        <w:ind w:left="8643" w:hanging="1440"/>
      </w:pPr>
      <w:rPr>
        <w:rFonts w:hint="default"/>
      </w:rPr>
    </w:lvl>
    <w:lvl w:ilvl="8">
      <w:start w:val="1"/>
      <w:numFmt w:val="decimal"/>
      <w:lvlText w:val="%1.%2.%3.%4.%5.%6.%7.%8.%9"/>
      <w:lvlJc w:val="left"/>
      <w:pPr>
        <w:ind w:left="9672" w:hanging="1440"/>
      </w:pPr>
      <w:rPr>
        <w:rFonts w:hint="default"/>
      </w:rPr>
    </w:lvl>
  </w:abstractNum>
  <w:abstractNum w:abstractNumId="14">
    <w:nsid w:val="6B695C61"/>
    <w:multiLevelType w:val="multilevel"/>
    <w:tmpl w:val="7812BD4C"/>
    <w:lvl w:ilvl="0">
      <w:start w:val="4"/>
      <w:numFmt w:val="decimal"/>
      <w:lvlText w:val="%1"/>
      <w:lvlJc w:val="left"/>
      <w:pPr>
        <w:ind w:left="360" w:hanging="360"/>
      </w:pPr>
      <w:rPr>
        <w:rFonts w:hint="default"/>
      </w:rPr>
    </w:lvl>
    <w:lvl w:ilvl="1">
      <w:start w:val="1"/>
      <w:numFmt w:val="decimal"/>
      <w:lvlText w:val="%1.%2"/>
      <w:lvlJc w:val="left"/>
      <w:pPr>
        <w:ind w:left="1029" w:hanging="360"/>
      </w:pPr>
      <w:rPr>
        <w:rFonts w:hint="default"/>
      </w:rPr>
    </w:lvl>
    <w:lvl w:ilvl="2">
      <w:start w:val="1"/>
      <w:numFmt w:val="decimal"/>
      <w:lvlText w:val="%1.%2.%3"/>
      <w:lvlJc w:val="left"/>
      <w:pPr>
        <w:ind w:left="2058" w:hanging="720"/>
      </w:pPr>
      <w:rPr>
        <w:rFonts w:hint="default"/>
      </w:rPr>
    </w:lvl>
    <w:lvl w:ilvl="3">
      <w:start w:val="1"/>
      <w:numFmt w:val="decimal"/>
      <w:lvlText w:val="%1.%2.%3.%4"/>
      <w:lvlJc w:val="left"/>
      <w:pPr>
        <w:ind w:left="2727" w:hanging="720"/>
      </w:pPr>
      <w:rPr>
        <w:rFonts w:hint="default"/>
      </w:rPr>
    </w:lvl>
    <w:lvl w:ilvl="4">
      <w:start w:val="1"/>
      <w:numFmt w:val="decimal"/>
      <w:lvlText w:val="%1.%2.%3.%4.%5"/>
      <w:lvlJc w:val="left"/>
      <w:pPr>
        <w:ind w:left="3756" w:hanging="1080"/>
      </w:pPr>
      <w:rPr>
        <w:rFonts w:hint="default"/>
      </w:rPr>
    </w:lvl>
    <w:lvl w:ilvl="5">
      <w:start w:val="1"/>
      <w:numFmt w:val="decimal"/>
      <w:lvlText w:val="%1.%2.%3.%4.%5.%6"/>
      <w:lvlJc w:val="left"/>
      <w:pPr>
        <w:ind w:left="4425" w:hanging="1080"/>
      </w:pPr>
      <w:rPr>
        <w:rFonts w:hint="default"/>
      </w:rPr>
    </w:lvl>
    <w:lvl w:ilvl="6">
      <w:start w:val="1"/>
      <w:numFmt w:val="decimal"/>
      <w:lvlText w:val="%1.%2.%3.%4.%5.%6.%7"/>
      <w:lvlJc w:val="left"/>
      <w:pPr>
        <w:ind w:left="5454" w:hanging="1440"/>
      </w:pPr>
      <w:rPr>
        <w:rFonts w:hint="default"/>
      </w:rPr>
    </w:lvl>
    <w:lvl w:ilvl="7">
      <w:start w:val="1"/>
      <w:numFmt w:val="decimal"/>
      <w:lvlText w:val="%1.%2.%3.%4.%5.%6.%7.%8"/>
      <w:lvlJc w:val="left"/>
      <w:pPr>
        <w:ind w:left="6123" w:hanging="1440"/>
      </w:pPr>
      <w:rPr>
        <w:rFonts w:hint="default"/>
      </w:rPr>
    </w:lvl>
    <w:lvl w:ilvl="8">
      <w:start w:val="1"/>
      <w:numFmt w:val="decimal"/>
      <w:lvlText w:val="%1.%2.%3.%4.%5.%6.%7.%8.%9"/>
      <w:lvlJc w:val="left"/>
      <w:pPr>
        <w:ind w:left="7152" w:hanging="1800"/>
      </w:pPr>
      <w:rPr>
        <w:rFonts w:hint="default"/>
      </w:rPr>
    </w:lvl>
  </w:abstractNum>
  <w:num w:numId="1">
    <w:abstractNumId w:val="3"/>
  </w:num>
  <w:num w:numId="2">
    <w:abstractNumId w:val="11"/>
  </w:num>
  <w:num w:numId="3">
    <w:abstractNumId w:val="1"/>
  </w:num>
  <w:num w:numId="4">
    <w:abstractNumId w:val="2"/>
  </w:num>
  <w:num w:numId="5">
    <w:abstractNumId w:val="0"/>
  </w:num>
  <w:num w:numId="6">
    <w:abstractNumId w:val="7"/>
  </w:num>
  <w:num w:numId="7">
    <w:abstractNumId w:val="8"/>
  </w:num>
  <w:num w:numId="8">
    <w:abstractNumId w:val="6"/>
  </w:num>
  <w:num w:numId="9">
    <w:abstractNumId w:val="9"/>
  </w:num>
  <w:num w:numId="10">
    <w:abstractNumId w:val="12"/>
  </w:num>
  <w:num w:numId="11">
    <w:abstractNumId w:val="10"/>
  </w:num>
  <w:num w:numId="12">
    <w:abstractNumId w:val="14"/>
  </w:num>
  <w:num w:numId="13">
    <w:abstractNumId w:val="5"/>
  </w:num>
  <w:num w:numId="14">
    <w:abstractNumId w:val="4"/>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06B3"/>
    <w:rsid w:val="00014182"/>
    <w:rsid w:val="00047C97"/>
    <w:rsid w:val="000520B7"/>
    <w:rsid w:val="000568CE"/>
    <w:rsid w:val="00066383"/>
    <w:rsid w:val="00093B9D"/>
    <w:rsid w:val="000A602E"/>
    <w:rsid w:val="000B1648"/>
    <w:rsid w:val="000C04AE"/>
    <w:rsid w:val="000E6098"/>
    <w:rsid w:val="000E632C"/>
    <w:rsid w:val="0010326C"/>
    <w:rsid w:val="001177C4"/>
    <w:rsid w:val="001611C6"/>
    <w:rsid w:val="00164B30"/>
    <w:rsid w:val="0018292D"/>
    <w:rsid w:val="001A7C42"/>
    <w:rsid w:val="001C4F6D"/>
    <w:rsid w:val="001D55DD"/>
    <w:rsid w:val="001D5D3B"/>
    <w:rsid w:val="001E548A"/>
    <w:rsid w:val="002073CD"/>
    <w:rsid w:val="00275887"/>
    <w:rsid w:val="002A54A3"/>
    <w:rsid w:val="002A7FEA"/>
    <w:rsid w:val="002D7789"/>
    <w:rsid w:val="002E38F4"/>
    <w:rsid w:val="002F197C"/>
    <w:rsid w:val="0030670E"/>
    <w:rsid w:val="00325E01"/>
    <w:rsid w:val="003429C1"/>
    <w:rsid w:val="00361114"/>
    <w:rsid w:val="00374868"/>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6107A"/>
    <w:rsid w:val="004C127D"/>
    <w:rsid w:val="004C5538"/>
    <w:rsid w:val="004D65A1"/>
    <w:rsid w:val="004E479D"/>
    <w:rsid w:val="004F3773"/>
    <w:rsid w:val="005028F9"/>
    <w:rsid w:val="005040A6"/>
    <w:rsid w:val="00505D36"/>
    <w:rsid w:val="00515321"/>
    <w:rsid w:val="00515E5C"/>
    <w:rsid w:val="00534452"/>
    <w:rsid w:val="005371D8"/>
    <w:rsid w:val="00556BE2"/>
    <w:rsid w:val="005C6FB4"/>
    <w:rsid w:val="005D42E4"/>
    <w:rsid w:val="00600BFA"/>
    <w:rsid w:val="00600F1F"/>
    <w:rsid w:val="00602DAD"/>
    <w:rsid w:val="00624BE6"/>
    <w:rsid w:val="006309B0"/>
    <w:rsid w:val="0066664E"/>
    <w:rsid w:val="00692C69"/>
    <w:rsid w:val="006952CA"/>
    <w:rsid w:val="006A13C9"/>
    <w:rsid w:val="006A2503"/>
    <w:rsid w:val="006A5446"/>
    <w:rsid w:val="006B352E"/>
    <w:rsid w:val="006C55AF"/>
    <w:rsid w:val="006D0744"/>
    <w:rsid w:val="006D686D"/>
    <w:rsid w:val="006E5942"/>
    <w:rsid w:val="00706164"/>
    <w:rsid w:val="00711E37"/>
    <w:rsid w:val="00735D55"/>
    <w:rsid w:val="00737770"/>
    <w:rsid w:val="00743847"/>
    <w:rsid w:val="00751B50"/>
    <w:rsid w:val="00757313"/>
    <w:rsid w:val="00757879"/>
    <w:rsid w:val="007611DA"/>
    <w:rsid w:val="007756EA"/>
    <w:rsid w:val="00793E5C"/>
    <w:rsid w:val="007A373A"/>
    <w:rsid w:val="007D4118"/>
    <w:rsid w:val="007E2692"/>
    <w:rsid w:val="007F783C"/>
    <w:rsid w:val="0080160A"/>
    <w:rsid w:val="008057E5"/>
    <w:rsid w:val="0082739B"/>
    <w:rsid w:val="00833883"/>
    <w:rsid w:val="00864DB3"/>
    <w:rsid w:val="00867AE5"/>
    <w:rsid w:val="00870D8A"/>
    <w:rsid w:val="008B39D7"/>
    <w:rsid w:val="008D4614"/>
    <w:rsid w:val="008E77BE"/>
    <w:rsid w:val="00902253"/>
    <w:rsid w:val="00910BC9"/>
    <w:rsid w:val="00915C9A"/>
    <w:rsid w:val="00935E81"/>
    <w:rsid w:val="00936E9F"/>
    <w:rsid w:val="00986444"/>
    <w:rsid w:val="00990A24"/>
    <w:rsid w:val="009B64FE"/>
    <w:rsid w:val="009E52B5"/>
    <w:rsid w:val="009F7F7A"/>
    <w:rsid w:val="00A15876"/>
    <w:rsid w:val="00A15D5D"/>
    <w:rsid w:val="00A30921"/>
    <w:rsid w:val="00A34833"/>
    <w:rsid w:val="00A5751E"/>
    <w:rsid w:val="00A67A4F"/>
    <w:rsid w:val="00A7396A"/>
    <w:rsid w:val="00A73972"/>
    <w:rsid w:val="00A84333"/>
    <w:rsid w:val="00A84658"/>
    <w:rsid w:val="00AA4752"/>
    <w:rsid w:val="00AC0823"/>
    <w:rsid w:val="00AD0167"/>
    <w:rsid w:val="00AF1C47"/>
    <w:rsid w:val="00B03E2B"/>
    <w:rsid w:val="00B041F7"/>
    <w:rsid w:val="00B311D4"/>
    <w:rsid w:val="00B3673E"/>
    <w:rsid w:val="00B429D7"/>
    <w:rsid w:val="00B60EE6"/>
    <w:rsid w:val="00B67385"/>
    <w:rsid w:val="00B93390"/>
    <w:rsid w:val="00B93A25"/>
    <w:rsid w:val="00BB393A"/>
    <w:rsid w:val="00BD67E7"/>
    <w:rsid w:val="00C01906"/>
    <w:rsid w:val="00C171DC"/>
    <w:rsid w:val="00C21ECA"/>
    <w:rsid w:val="00C27AC8"/>
    <w:rsid w:val="00C37F33"/>
    <w:rsid w:val="00C77488"/>
    <w:rsid w:val="00C84ABA"/>
    <w:rsid w:val="00CA61AF"/>
    <w:rsid w:val="00CB40A4"/>
    <w:rsid w:val="00CC356E"/>
    <w:rsid w:val="00CD6DB8"/>
    <w:rsid w:val="00CE0517"/>
    <w:rsid w:val="00CF44BB"/>
    <w:rsid w:val="00D33979"/>
    <w:rsid w:val="00D66453"/>
    <w:rsid w:val="00D702E2"/>
    <w:rsid w:val="00D706B3"/>
    <w:rsid w:val="00D731DA"/>
    <w:rsid w:val="00D969C1"/>
    <w:rsid w:val="00DD5320"/>
    <w:rsid w:val="00DE069A"/>
    <w:rsid w:val="00DE7CC8"/>
    <w:rsid w:val="00DF73FF"/>
    <w:rsid w:val="00E17712"/>
    <w:rsid w:val="00E41B31"/>
    <w:rsid w:val="00E56588"/>
    <w:rsid w:val="00E95EEF"/>
    <w:rsid w:val="00EA6729"/>
    <w:rsid w:val="00EC303E"/>
    <w:rsid w:val="00EF71D7"/>
    <w:rsid w:val="00F00D41"/>
    <w:rsid w:val="00F0592A"/>
    <w:rsid w:val="00F25ABF"/>
    <w:rsid w:val="00F509E4"/>
    <w:rsid w:val="00F520F1"/>
    <w:rsid w:val="00F74EF7"/>
    <w:rsid w:val="00F80DA7"/>
    <w:rsid w:val="00F975CB"/>
    <w:rsid w:val="00FB20EA"/>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Normal (Web)"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D706B3"/>
    <w:pPr>
      <w:bidi/>
      <w:spacing w:before="0" w:after="0" w:line="240" w:lineRule="auto"/>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jc w:val="both"/>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jc w:val="both"/>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jc w:val="both"/>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jc w:val="both"/>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jc w:val="both"/>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jc w:val="both"/>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jc w:val="both"/>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jc w:val="both"/>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jc w:val="both"/>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jc w:val="both"/>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jc w:val="both"/>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jc w:val="both"/>
    </w:pPr>
    <w:rPr>
      <w:rFonts w:eastAsiaTheme="minorHAnsi"/>
      <w:lang w:eastAsia="en-US"/>
    </w:rPr>
  </w:style>
  <w:style w:type="paragraph" w:styleId="a7">
    <w:name w:val="List Paragraph"/>
    <w:basedOn w:val="a"/>
    <w:uiPriority w:val="34"/>
    <w:qFormat/>
    <w:rsid w:val="00FE3193"/>
    <w:pPr>
      <w:spacing w:before="120" w:after="120" w:line="360" w:lineRule="auto"/>
      <w:ind w:left="720"/>
      <w:contextualSpacing/>
      <w:jc w:val="both"/>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D706B3"/>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9">
    <w:name w:val="כותרת עליונה תו"/>
    <w:basedOn w:val="a0"/>
    <w:link w:val="a8"/>
    <w:rsid w:val="00D706B3"/>
    <w:rPr>
      <w:rFonts w:ascii="Times New Roman" w:eastAsia="Times New Roman" w:hAnsi="Times New Roman" w:cs="FrankRuehl"/>
      <w:b/>
      <w:bCs/>
      <w:sz w:val="26"/>
      <w:szCs w:val="26"/>
      <w:lang w:eastAsia="he-IL"/>
    </w:rPr>
  </w:style>
  <w:style w:type="paragraph" w:styleId="aa">
    <w:name w:val="footer"/>
    <w:basedOn w:val="a"/>
    <w:link w:val="ab"/>
    <w:rsid w:val="00D706B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b">
    <w:name w:val="כותרת תחתונה תו"/>
    <w:basedOn w:val="a0"/>
    <w:link w:val="aa"/>
    <w:rsid w:val="00D706B3"/>
    <w:rPr>
      <w:rFonts w:ascii="Times New Roman" w:eastAsia="Times New Roman" w:hAnsi="Times New Roman" w:cs="Narkisim"/>
      <w:b/>
      <w:bCs/>
      <w:sz w:val="20"/>
      <w:szCs w:val="26"/>
      <w:lang w:eastAsia="he-IL"/>
    </w:rPr>
  </w:style>
  <w:style w:type="character" w:styleId="ac">
    <w:name w:val="page number"/>
    <w:basedOn w:val="a0"/>
    <w:rsid w:val="00D706B3"/>
  </w:style>
  <w:style w:type="character" w:styleId="Hyperlink">
    <w:name w:val="Hyperlink"/>
    <w:basedOn w:val="a0"/>
    <w:rsid w:val="00D706B3"/>
    <w:rPr>
      <w:color w:val="0000FF"/>
      <w:u w:val="single"/>
    </w:rPr>
  </w:style>
  <w:style w:type="paragraph" w:styleId="NormalWeb">
    <w:name w:val="Normal (Web)"/>
    <w:basedOn w:val="a"/>
    <w:rsid w:val="00D706B3"/>
    <w:pPr>
      <w:bidi w:val="0"/>
      <w:spacing w:before="100" w:beforeAutospacing="1" w:after="100" w:afterAutospacing="1"/>
    </w:pPr>
    <w:rPr>
      <w:rFonts w:cs="Times New Roman"/>
      <w:szCs w:val="24"/>
      <w:lang w:eastAsia="en-US"/>
    </w:rPr>
  </w:style>
  <w:style w:type="paragraph" w:styleId="ad">
    <w:name w:val="Balloon Text"/>
    <w:basedOn w:val="a"/>
    <w:link w:val="ae"/>
    <w:uiPriority w:val="99"/>
    <w:semiHidden/>
    <w:unhideWhenUsed/>
    <w:rsid w:val="00D706B3"/>
    <w:rPr>
      <w:rFonts w:ascii="Tahoma" w:hAnsi="Tahoma" w:cs="Tahoma"/>
      <w:sz w:val="16"/>
      <w:szCs w:val="16"/>
    </w:rPr>
  </w:style>
  <w:style w:type="character" w:customStyle="1" w:styleId="ae">
    <w:name w:val="טקסט בלונים תו"/>
    <w:basedOn w:val="a0"/>
    <w:link w:val="ad"/>
    <w:uiPriority w:val="99"/>
    <w:semiHidden/>
    <w:rsid w:val="00D706B3"/>
    <w:rPr>
      <w:rFonts w:ascii="Tahoma" w:eastAsia="Times New Roman" w:hAnsi="Tahoma" w:cs="Tahoma"/>
      <w:sz w:val="16"/>
      <w:szCs w:val="16"/>
      <w:lang w:eastAsia="he-IL"/>
    </w:rPr>
  </w:style>
  <w:style w:type="paragraph" w:customStyle="1" w:styleId="af">
    <w:name w:val="טקסט סעיף"/>
    <w:basedOn w:val="a"/>
    <w:link w:val="af0"/>
    <w:rsid w:val="00374868"/>
    <w:pPr>
      <w:widowControl w:val="0"/>
      <w:tabs>
        <w:tab w:val="num" w:pos="1107"/>
      </w:tabs>
      <w:adjustRightInd w:val="0"/>
      <w:spacing w:line="360" w:lineRule="auto"/>
      <w:ind w:left="1107" w:hanging="567"/>
      <w:jc w:val="both"/>
      <w:textAlignment w:val="baseline"/>
    </w:pPr>
    <w:rPr>
      <w:rFonts w:ascii="Arial" w:hAnsi="Arial" w:cs="Arial"/>
      <w:sz w:val="22"/>
      <w:szCs w:val="22"/>
      <w:lang w:eastAsia="en-US"/>
    </w:rPr>
  </w:style>
  <w:style w:type="character" w:customStyle="1" w:styleId="af0">
    <w:name w:val="טקסט סעיף תו"/>
    <w:link w:val="af"/>
    <w:rsid w:val="00374868"/>
    <w:rPr>
      <w:rFonts w:ascii="Arial" w:eastAsia="Times New Roman" w:hAnsi="Arial" w:cs="Arial"/>
    </w:rPr>
  </w:style>
  <w:style w:type="paragraph" w:styleId="21">
    <w:name w:val="Body Text 2"/>
    <w:basedOn w:val="a"/>
    <w:link w:val="22"/>
    <w:uiPriority w:val="99"/>
    <w:unhideWhenUsed/>
    <w:rsid w:val="007756EA"/>
    <w:rPr>
      <w:rFonts w:cs="David"/>
      <w:sz w:val="20"/>
      <w:szCs w:val="28"/>
    </w:rPr>
  </w:style>
  <w:style w:type="character" w:customStyle="1" w:styleId="22">
    <w:name w:val="גוף טקסט 2 תו"/>
    <w:basedOn w:val="a0"/>
    <w:link w:val="21"/>
    <w:uiPriority w:val="99"/>
    <w:rsid w:val="007756EA"/>
    <w:rPr>
      <w:rFonts w:ascii="Times New Roman" w:eastAsia="Times New Roman" w:hAnsi="Times New Roman" w:cs="David"/>
      <w:sz w:val="20"/>
      <w:szCs w:val="28"/>
      <w:lang w:eastAsia="he-IL"/>
    </w:rPr>
  </w:style>
  <w:style w:type="paragraph" w:styleId="af1">
    <w:name w:val="footnote text"/>
    <w:basedOn w:val="a"/>
    <w:link w:val="af2"/>
    <w:uiPriority w:val="99"/>
    <w:semiHidden/>
    <w:unhideWhenUsed/>
    <w:rsid w:val="007756EA"/>
    <w:rPr>
      <w:rFonts w:cs="Miriam"/>
      <w:noProof/>
      <w:sz w:val="20"/>
      <w:szCs w:val="20"/>
    </w:rPr>
  </w:style>
  <w:style w:type="character" w:customStyle="1" w:styleId="af2">
    <w:name w:val="טקסט הערת שוליים תו"/>
    <w:basedOn w:val="a0"/>
    <w:link w:val="af1"/>
    <w:uiPriority w:val="99"/>
    <w:semiHidden/>
    <w:rsid w:val="007756EA"/>
    <w:rPr>
      <w:rFonts w:ascii="Times New Roman" w:eastAsia="Times New Roman" w:hAnsi="Times New Roman" w:cs="Miriam"/>
      <w:noProof/>
      <w:sz w:val="20"/>
      <w:szCs w:val="20"/>
      <w:lang w:eastAsia="he-IL"/>
    </w:rPr>
  </w:style>
  <w:style w:type="character" w:styleId="af3">
    <w:name w:val="footnote reference"/>
    <w:basedOn w:val="a0"/>
    <w:uiPriority w:val="99"/>
    <w:semiHidden/>
    <w:unhideWhenUsed/>
    <w:rsid w:val="007756E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Normal (Web)"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D706B3"/>
    <w:pPr>
      <w:bidi/>
      <w:spacing w:before="0" w:after="0" w:line="240" w:lineRule="auto"/>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jc w:val="both"/>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jc w:val="both"/>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jc w:val="both"/>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jc w:val="both"/>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jc w:val="both"/>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jc w:val="both"/>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jc w:val="both"/>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jc w:val="both"/>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jc w:val="both"/>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jc w:val="both"/>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jc w:val="both"/>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jc w:val="both"/>
    </w:pPr>
    <w:rPr>
      <w:rFonts w:eastAsiaTheme="minorHAnsi"/>
      <w:lang w:eastAsia="en-US"/>
    </w:rPr>
  </w:style>
  <w:style w:type="paragraph" w:styleId="a7">
    <w:name w:val="List Paragraph"/>
    <w:basedOn w:val="a"/>
    <w:uiPriority w:val="34"/>
    <w:qFormat/>
    <w:rsid w:val="00FE3193"/>
    <w:pPr>
      <w:spacing w:before="120" w:after="120" w:line="360" w:lineRule="auto"/>
      <w:ind w:left="720"/>
      <w:contextualSpacing/>
      <w:jc w:val="both"/>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D706B3"/>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9">
    <w:name w:val="כותרת עליונה תו"/>
    <w:basedOn w:val="a0"/>
    <w:link w:val="a8"/>
    <w:rsid w:val="00D706B3"/>
    <w:rPr>
      <w:rFonts w:ascii="Times New Roman" w:eastAsia="Times New Roman" w:hAnsi="Times New Roman" w:cs="FrankRuehl"/>
      <w:b/>
      <w:bCs/>
      <w:sz w:val="26"/>
      <w:szCs w:val="26"/>
      <w:lang w:eastAsia="he-IL"/>
    </w:rPr>
  </w:style>
  <w:style w:type="paragraph" w:styleId="aa">
    <w:name w:val="footer"/>
    <w:basedOn w:val="a"/>
    <w:link w:val="ab"/>
    <w:rsid w:val="00D706B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b">
    <w:name w:val="כותרת תחתונה תו"/>
    <w:basedOn w:val="a0"/>
    <w:link w:val="aa"/>
    <w:rsid w:val="00D706B3"/>
    <w:rPr>
      <w:rFonts w:ascii="Times New Roman" w:eastAsia="Times New Roman" w:hAnsi="Times New Roman" w:cs="Narkisim"/>
      <w:b/>
      <w:bCs/>
      <w:sz w:val="20"/>
      <w:szCs w:val="26"/>
      <w:lang w:eastAsia="he-IL"/>
    </w:rPr>
  </w:style>
  <w:style w:type="character" w:styleId="ac">
    <w:name w:val="page number"/>
    <w:basedOn w:val="a0"/>
    <w:rsid w:val="00D706B3"/>
  </w:style>
  <w:style w:type="character" w:styleId="Hyperlink">
    <w:name w:val="Hyperlink"/>
    <w:basedOn w:val="a0"/>
    <w:rsid w:val="00D706B3"/>
    <w:rPr>
      <w:color w:val="0000FF"/>
      <w:u w:val="single"/>
    </w:rPr>
  </w:style>
  <w:style w:type="paragraph" w:styleId="NormalWeb">
    <w:name w:val="Normal (Web)"/>
    <w:basedOn w:val="a"/>
    <w:rsid w:val="00D706B3"/>
    <w:pPr>
      <w:bidi w:val="0"/>
      <w:spacing w:before="100" w:beforeAutospacing="1" w:after="100" w:afterAutospacing="1"/>
    </w:pPr>
    <w:rPr>
      <w:rFonts w:cs="Times New Roman"/>
      <w:szCs w:val="24"/>
      <w:lang w:eastAsia="en-US"/>
    </w:rPr>
  </w:style>
  <w:style w:type="paragraph" w:styleId="ad">
    <w:name w:val="Balloon Text"/>
    <w:basedOn w:val="a"/>
    <w:link w:val="ae"/>
    <w:uiPriority w:val="99"/>
    <w:semiHidden/>
    <w:unhideWhenUsed/>
    <w:rsid w:val="00D706B3"/>
    <w:rPr>
      <w:rFonts w:ascii="Tahoma" w:hAnsi="Tahoma" w:cs="Tahoma"/>
      <w:sz w:val="16"/>
      <w:szCs w:val="16"/>
    </w:rPr>
  </w:style>
  <w:style w:type="character" w:customStyle="1" w:styleId="ae">
    <w:name w:val="טקסט בלונים תו"/>
    <w:basedOn w:val="a0"/>
    <w:link w:val="ad"/>
    <w:uiPriority w:val="99"/>
    <w:semiHidden/>
    <w:rsid w:val="00D706B3"/>
    <w:rPr>
      <w:rFonts w:ascii="Tahoma" w:eastAsia="Times New Roman" w:hAnsi="Tahoma" w:cs="Tahoma"/>
      <w:sz w:val="16"/>
      <w:szCs w:val="16"/>
      <w:lang w:eastAsia="he-IL"/>
    </w:rPr>
  </w:style>
  <w:style w:type="paragraph" w:customStyle="1" w:styleId="af">
    <w:name w:val="טקסט סעיף"/>
    <w:basedOn w:val="a"/>
    <w:link w:val="af0"/>
    <w:rsid w:val="00374868"/>
    <w:pPr>
      <w:widowControl w:val="0"/>
      <w:tabs>
        <w:tab w:val="num" w:pos="1107"/>
      </w:tabs>
      <w:adjustRightInd w:val="0"/>
      <w:spacing w:line="360" w:lineRule="auto"/>
      <w:ind w:left="1107" w:hanging="567"/>
      <w:jc w:val="both"/>
      <w:textAlignment w:val="baseline"/>
    </w:pPr>
    <w:rPr>
      <w:rFonts w:ascii="Arial" w:hAnsi="Arial" w:cs="Arial"/>
      <w:sz w:val="22"/>
      <w:szCs w:val="22"/>
      <w:lang w:eastAsia="en-US"/>
    </w:rPr>
  </w:style>
  <w:style w:type="character" w:customStyle="1" w:styleId="af0">
    <w:name w:val="טקסט סעיף תו"/>
    <w:link w:val="af"/>
    <w:rsid w:val="00374868"/>
    <w:rPr>
      <w:rFonts w:ascii="Arial" w:eastAsia="Times New Roman" w:hAnsi="Arial" w:cs="Arial"/>
    </w:rPr>
  </w:style>
  <w:style w:type="paragraph" w:styleId="21">
    <w:name w:val="Body Text 2"/>
    <w:basedOn w:val="a"/>
    <w:link w:val="22"/>
    <w:uiPriority w:val="99"/>
    <w:unhideWhenUsed/>
    <w:rsid w:val="007756EA"/>
    <w:rPr>
      <w:rFonts w:cs="David"/>
      <w:sz w:val="20"/>
      <w:szCs w:val="28"/>
    </w:rPr>
  </w:style>
  <w:style w:type="character" w:customStyle="1" w:styleId="22">
    <w:name w:val="גוף טקסט 2 תו"/>
    <w:basedOn w:val="a0"/>
    <w:link w:val="21"/>
    <w:uiPriority w:val="99"/>
    <w:rsid w:val="007756EA"/>
    <w:rPr>
      <w:rFonts w:ascii="Times New Roman" w:eastAsia="Times New Roman" w:hAnsi="Times New Roman" w:cs="David"/>
      <w:sz w:val="20"/>
      <w:szCs w:val="28"/>
      <w:lang w:eastAsia="he-IL"/>
    </w:rPr>
  </w:style>
  <w:style w:type="paragraph" w:styleId="af1">
    <w:name w:val="footnote text"/>
    <w:basedOn w:val="a"/>
    <w:link w:val="af2"/>
    <w:uiPriority w:val="99"/>
    <w:semiHidden/>
    <w:unhideWhenUsed/>
    <w:rsid w:val="007756EA"/>
    <w:rPr>
      <w:rFonts w:cs="Miriam"/>
      <w:noProof/>
      <w:sz w:val="20"/>
      <w:szCs w:val="20"/>
    </w:rPr>
  </w:style>
  <w:style w:type="character" w:customStyle="1" w:styleId="af2">
    <w:name w:val="טקסט הערת שוליים תו"/>
    <w:basedOn w:val="a0"/>
    <w:link w:val="af1"/>
    <w:uiPriority w:val="99"/>
    <w:semiHidden/>
    <w:rsid w:val="007756EA"/>
    <w:rPr>
      <w:rFonts w:ascii="Times New Roman" w:eastAsia="Times New Roman" w:hAnsi="Times New Roman" w:cs="Miriam"/>
      <w:noProof/>
      <w:sz w:val="20"/>
      <w:szCs w:val="20"/>
      <w:lang w:eastAsia="he-IL"/>
    </w:rPr>
  </w:style>
  <w:style w:type="character" w:styleId="af3">
    <w:name w:val="footnote reference"/>
    <w:basedOn w:val="a0"/>
    <w:uiPriority w:val="99"/>
    <w:semiHidden/>
    <w:unhideWhenUsed/>
    <w:rsid w:val="007756E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of.gov.il"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26846B-D094-463B-A0BE-E9D3F639C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1096</Words>
  <Characters>5485</Characters>
  <Application>Microsoft Office Word</Application>
  <DocSecurity>0</DocSecurity>
  <Lines>45</Lines>
  <Paragraphs>13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6568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שירי חמו-דוד</cp:lastModifiedBy>
  <cp:revision>2</cp:revision>
  <dcterms:created xsi:type="dcterms:W3CDTF">2014-02-12T12:00:00Z</dcterms:created>
  <dcterms:modified xsi:type="dcterms:W3CDTF">2014-02-12T12:00:00Z</dcterms:modified>
</cp:coreProperties>
</file>